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3"/>
        <w:gridCol w:w="619"/>
        <w:gridCol w:w="731"/>
        <w:gridCol w:w="924"/>
        <w:gridCol w:w="909"/>
        <w:gridCol w:w="2333"/>
        <w:gridCol w:w="712"/>
        <w:gridCol w:w="154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0"/>
                <w:szCs w:val="40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0"/>
                <w:szCs w:val="40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7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采购计划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编号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2024-JQ06-W3644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CT高压注射器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72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采购数量</w:t>
            </w:r>
          </w:p>
        </w:tc>
        <w:tc>
          <w:tcPr>
            <w:tcW w:w="976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预算单价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4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预算总价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量化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用于X射线或CT血管造影时造影剂的注入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医疗器械注册证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注射压力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1-325psi范围内可按需选取压力上限值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通道数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双通道注射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注射速率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0.1-10ml/s,增量0.1ml/s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自动吸药/排气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可在机头设置自动吸药的剂量和速率，并启动自动吸药，可设置排气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多相位注射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≥6相位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操作界面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彩色液晶触摸控制台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3.7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开机自检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开机程序自检，若有错误将自动提示错误代码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3.8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通讯方式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未进行排空气确认操作，系统不能备妥/注射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3.9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排空气锁定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可设置试注射速率和剂量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3.10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试注射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具备，保持造影剂的理想温度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</w:t>
            </w:r>
          </w:p>
        </w:tc>
        <w:tc>
          <w:tcPr>
            <w:tcW w:w="3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配备保温套</w:t>
            </w:r>
          </w:p>
        </w:tc>
        <w:tc>
          <w:tcPr>
            <w:tcW w:w="431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机头自带触摸屏操作界面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3.12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机头操作界面</w:t>
            </w:r>
          </w:p>
        </w:tc>
        <w:tc>
          <w:tcPr>
            <w:tcW w:w="54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可设置安全角度识别，开启后机头未朝下系统不能备妥/注射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3.13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安全角度识别</w:t>
            </w:r>
          </w:p>
        </w:tc>
        <w:tc>
          <w:tcPr>
            <w:tcW w:w="545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实时显示造影剂和盐水已注射剂量及筒内剩余剂量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3.14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注射剂量显示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实时显示注射时间及状态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3.15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注射时间显示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实时显示注射压力曲线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3.16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压力曲线显示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手闸手动控制开始注射，并可随时手动停止注射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3.17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手动控制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注射压力异常时系统自动发出警示并停止注射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彩页或者白皮书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3.18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压力保护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针筒装卸时机头自动检测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highlight w:val="yellow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高压注射头*1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电源箱*1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显示器*1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机架*1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电源线*1、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试用配套耗材*2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配置软件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增强影像数据监测平台，监测科室的扫描运行状态，要求数据可视化。并可根据科室临床需求，定制化设计模块。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配套耗材</w:t>
            </w:r>
          </w:p>
        </w:tc>
        <w:tc>
          <w:tcPr>
            <w:tcW w:w="545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开放耗材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0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5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201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4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84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3842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▲标识的指标和“无标识”指标负偏离≥8项，投标企业技术分值为0分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5000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备注：1.加注“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”号的技术指标为关键指标，≥1项未达到招标文件要求，即做废标处理。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 xml:space="preserve">      2.加注“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”号的技术指标为重要指标。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 xml:space="preserve">      3.加注“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★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”、“</w:t>
            </w: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▲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 w:bidi="ar"/>
              </w:rPr>
              <w:t>”号的技术指标均需投标企业提供证明材料。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4F0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2025-04-29T09:15:51Z</dcterms:created>
  <dc:creator>DOCTOR</dc:creator>
  <cp:lastModifiedBy>nyl</cp:lastModifiedBy>
  <dcterms:modified xsi:type="dcterms:W3CDTF">2025-04-29T09:16:00Z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