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28150123"/>
      <w:bookmarkStart w:id="1" w:name="_Toc128397959"/>
      <w:bookmarkStart w:id="2" w:name="_Toc130887489"/>
      <w:bookmarkStart w:id="3" w:name="_Toc128151016"/>
      <w:bookmarkStart w:id="4" w:name="_Toc130657981"/>
      <w:bookmarkStart w:id="5" w:name="_Toc127820554"/>
      <w:bookmarkStart w:id="6" w:name="_Toc130657527"/>
      <w:bookmarkStart w:id="7" w:name="_Toc130886988"/>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2160" w:firstLineChars="6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val="en-US" w:eastAsia="zh-CN"/>
        </w:rPr>
        <w:t>磁珠提取仪</w:t>
      </w:r>
    </w:p>
    <w:p>
      <w:pPr>
        <w:pStyle w:val="22"/>
        <w:shd w:val="clear"/>
        <w:adjustRightInd w:val="0"/>
        <w:snapToGrid w:val="0"/>
        <w:spacing w:line="240" w:lineRule="atLeast"/>
        <w:ind w:left="0" w:leftChars="0" w:firstLine="2160" w:firstLineChars="600"/>
        <w:jc w:val="both"/>
        <w:rPr>
          <w:rFonts w:hint="default" w:hAnsi="宋体"/>
          <w:bCs/>
          <w:sz w:val="32"/>
          <w:szCs w:val="32"/>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w:t>
      </w:r>
      <w:r>
        <w:rPr>
          <w:rFonts w:hint="eastAsia" w:ascii="方正小标宋简体" w:eastAsia="方正小标宋简体"/>
          <w:bCs/>
          <w:sz w:val="36"/>
          <w:szCs w:val="36"/>
          <w:highlight w:val="none"/>
          <w:u w:val="single"/>
          <w:lang w:val="en-US" w:eastAsia="zh-CN"/>
        </w:rPr>
        <w:t>20</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0" w:name="_GoBack"/>
      <w:bookmarkEnd w:id="230"/>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9</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1</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6</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30661169"/>
      <w:bookmarkStart w:id="17" w:name="_Toc27201"/>
      <w:bookmarkStart w:id="18" w:name="_Toc132186966"/>
      <w:bookmarkStart w:id="19" w:name="_Toc132191250"/>
      <w:bookmarkStart w:id="20" w:name="_Toc128470286"/>
      <w:bookmarkStart w:id="21" w:name="_Toc128154359"/>
      <w:bookmarkStart w:id="22" w:name="_Toc130887998"/>
      <w:bookmarkStart w:id="23" w:name="_Toc112317780"/>
      <w:bookmarkStart w:id="24" w:name="_Toc20311"/>
      <w:bookmarkStart w:id="25" w:name="_Toc32290"/>
      <w:bookmarkStart w:id="26" w:name="_Toc112768490"/>
      <w:bookmarkStart w:id="27" w:name="_Toc30198"/>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磁珠提取仪</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25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5</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5000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伍仟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0661170"/>
      <w:bookmarkStart w:id="34" w:name="_Toc132191251"/>
      <w:bookmarkStart w:id="35" w:name="_Toc132186967"/>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磁珠提取仪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20</w:t>
      </w:r>
      <w:r>
        <w:rPr>
          <w:rFonts w:hint="eastAsia"/>
          <w:bCs/>
          <w:sz w:val="28"/>
          <w:szCs w:val="28"/>
          <w:highlight w:val="none"/>
          <w:lang w:val="en-US" w:eastAsia="zh-CN"/>
        </w:rPr>
        <w:t xml:space="preserve"> </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cs="Times New Roman"/>
                <w:bCs/>
                <w:kern w:val="2"/>
                <w:sz w:val="24"/>
                <w:szCs w:val="24"/>
                <w:highlight w:val="none"/>
                <w:lang w:val="en-US" w:eastAsia="zh-CN" w:bidi="ar-SA"/>
              </w:rPr>
              <w:t>报价供应商</w:t>
            </w:r>
            <w:r>
              <w:rPr>
                <w:rFonts w:hint="eastAsia" w:ascii="宋体" w:hAnsi="宋体" w:eastAsia="宋体" w:cs="Times New Roman"/>
                <w:bCs/>
                <w:kern w:val="2"/>
                <w:sz w:val="24"/>
                <w:szCs w:val="24"/>
                <w:highlight w:val="none"/>
                <w:lang w:val="en-US" w:eastAsia="zh-CN" w:bidi="ar-SA"/>
              </w:rPr>
              <w:t>须提供《医疗器械经营许可证》或经营备案凭证；企业住所或者生产地址为北京地区且销售其注册、备案的医疗器械，可提供《医疗器械生产许可证》。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32191252"/>
      <w:bookmarkStart w:id="38" w:name="_Toc128470288"/>
      <w:bookmarkStart w:id="39" w:name="_Toc132186968"/>
      <w:bookmarkStart w:id="40" w:name="_Toc130888000"/>
      <w:bookmarkStart w:id="41" w:name="_Toc130661171"/>
      <w:bookmarkStart w:id="42" w:name="_Toc16152"/>
      <w:bookmarkStart w:id="43" w:name="_Toc128154361"/>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磁珠提取仪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20</w:t>
      </w:r>
      <w:r>
        <w:rPr>
          <w:rFonts w:hint="eastAsia"/>
          <w:bCs/>
          <w:sz w:val="28"/>
          <w:szCs w:val="28"/>
          <w:highlight w:val="none"/>
          <w:lang w:val="en-US" w:eastAsia="zh-CN"/>
        </w:rPr>
        <w:t xml:space="preserve">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128154362"/>
      <w:bookmarkStart w:id="45" w:name="_Toc130888001"/>
      <w:bookmarkStart w:id="46" w:name="_Toc24455"/>
      <w:bookmarkStart w:id="47" w:name="_Toc132186969"/>
      <w:bookmarkStart w:id="48" w:name="_Toc130661172"/>
      <w:bookmarkStart w:id="49" w:name="_Toc128470289"/>
      <w:bookmarkStart w:id="50" w:name="_Toc132191253"/>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30661173"/>
      <w:bookmarkStart w:id="53" w:name="_Toc132191254"/>
      <w:bookmarkStart w:id="54" w:name="_Toc130888002"/>
      <w:bookmarkStart w:id="55" w:name="_Toc132186970"/>
      <w:bookmarkStart w:id="56" w:name="_Toc128154363"/>
      <w:bookmarkStart w:id="57" w:name="_Toc128470290"/>
      <w:r>
        <w:rPr>
          <w:rFonts w:hint="eastAsia" w:ascii="黑体" w:hAnsi="黑体"/>
          <w:b w:val="0"/>
          <w:sz w:val="28"/>
          <w:szCs w:val="28"/>
          <w:highlight w:val="none"/>
        </w:rPr>
        <w:br w:type="page"/>
      </w:r>
    </w:p>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712"/>
        <w:gridCol w:w="3491"/>
        <w:gridCol w:w="671"/>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w:t>
            </w:r>
            <w:r>
              <w:rPr>
                <w:rFonts w:hint="eastAsia"/>
                <w:b/>
                <w:bCs/>
                <w:sz w:val="20"/>
                <w:szCs w:val="20"/>
                <w:lang w:val="en-US" w:eastAsia="zh-CN"/>
              </w:rPr>
              <w:t>无标识项</w:t>
            </w:r>
            <w:r>
              <w:rPr>
                <w:rFonts w:hint="eastAsia"/>
                <w:b/>
                <w:bCs/>
                <w:sz w:val="20"/>
                <w:szCs w:val="20"/>
                <w:lang w:eastAsia="zh-CN"/>
              </w:rPr>
              <w:t>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sz w:val="22"/>
                <w:szCs w:val="22"/>
                <w:highlight w:val="none"/>
                <w:lang w:eastAsia="zh-CN"/>
              </w:rPr>
            </w:pPr>
          </w:p>
        </w:tc>
        <w:tc>
          <w:tcPr>
            <w:tcW w:w="2837" w:type="dxa"/>
            <w:vMerge w:val="restart"/>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1" w:hRule="atLeast"/>
          <w:jc w:val="center"/>
        </w:trPr>
        <w:tc>
          <w:tcPr>
            <w:tcW w:w="739" w:type="dxa"/>
            <w:vMerge w:val="continue"/>
            <w:tcBorders>
              <w:right w:val="single" w:color="auto" w:sz="4" w:space="0"/>
            </w:tcBorders>
            <w:vAlign w:val="center"/>
          </w:tcPr>
          <w:p>
            <w:pPr>
              <w:spacing w:line="300" w:lineRule="exact"/>
              <w:ind w:firstLine="420" w:firstLineChars="200"/>
              <w:jc w:val="left"/>
            </w:pPr>
          </w:p>
        </w:tc>
        <w:tc>
          <w:tcPr>
            <w:tcW w:w="846"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834"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712"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12</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lang w:val="en-US"/>
              </w:rPr>
            </w:pPr>
            <w:r>
              <w:rPr>
                <w:rFonts w:hint="eastAsia" w:asciiTheme="minorEastAsia" w:hAnsiTheme="minorEastAsia" w:eastAsiaTheme="minorEastAsia" w:cstheme="minorEastAsia"/>
                <w:kern w:val="2"/>
                <w:sz w:val="20"/>
                <w:szCs w:val="20"/>
                <w:highlight w:val="none"/>
                <w:lang w:val="zh-CN" w:eastAsia="zh-CN" w:bidi="ar-SA"/>
              </w:rPr>
              <w:t>▲</w:t>
            </w:r>
            <w:r>
              <w:rPr>
                <w:rFonts w:hint="eastAsia" w:ascii="黑体" w:hAnsi="宋体" w:eastAsia="黑体" w:cs="黑体"/>
                <w:i w:val="0"/>
                <w:iCs w:val="0"/>
                <w:color w:val="000000"/>
                <w:kern w:val="0"/>
                <w:sz w:val="20"/>
                <w:szCs w:val="20"/>
                <w:u w:val="none"/>
                <w:lang w:val="en-US" w:eastAsia="zh-CN" w:bidi="ar"/>
              </w:rPr>
              <w:t>3模块工作位数：≥3个</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eastAsia="宋体"/>
                <w:lang w:val="en-US" w:eastAsia="zh-CN"/>
              </w:rPr>
            </w:pPr>
            <w:r>
              <w:rPr>
                <w:rFonts w:hint="eastAsia"/>
                <w:lang w:val="en-US" w:eastAsia="zh-CN"/>
              </w:rPr>
              <w:t>4分</w:t>
            </w: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55"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zh-CN" w:eastAsia="zh-CN" w:bidi="ar"/>
              </w:rPr>
              <w:t>▲</w:t>
            </w:r>
            <w:r>
              <w:rPr>
                <w:rFonts w:hint="eastAsia" w:ascii="黑体" w:hAnsi="宋体" w:eastAsia="黑体" w:cs="黑体"/>
                <w:i w:val="0"/>
                <w:iCs w:val="0"/>
                <w:color w:val="000000"/>
                <w:kern w:val="0"/>
                <w:sz w:val="20"/>
                <w:szCs w:val="20"/>
                <w:u w:val="none"/>
                <w:lang w:val="en-US" w:eastAsia="zh-CN" w:bidi="ar"/>
              </w:rPr>
              <w:t>4样本通量：≥48位</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eastAsia="宋体"/>
                <w:lang w:val="en-US" w:eastAsia="zh-CN"/>
              </w:rPr>
            </w:pPr>
            <w:r>
              <w:rPr>
                <w:rFonts w:hint="eastAsia"/>
                <w:lang w:val="en-US" w:eastAsia="zh-CN"/>
              </w:rPr>
              <w:t>4分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4"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5工作体积：20μL~1000μL</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eastAsia="宋体"/>
                <w:lang w:val="en-US" w:eastAsia="zh-CN"/>
              </w:rPr>
            </w:pPr>
            <w:r>
              <w:rPr>
                <w:rFonts w:hint="eastAsia"/>
                <w:lang w:val="en-US" w:eastAsia="zh-CN"/>
              </w:rPr>
              <w:t>2分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9"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pP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6处理时间：10min～60min</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lang w:val="en-US" w:eastAsia="zh-CN"/>
              </w:rPr>
            </w:pPr>
            <w:r>
              <w:rPr>
                <w:rFonts w:hint="eastAsia"/>
                <w:lang w:val="en-US" w:eastAsia="zh-CN"/>
              </w:rPr>
              <w:t>2分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val="en-US" w:eastAsia="zh-CN"/>
              </w:rPr>
              <w:t>（28分）</w:t>
            </w:r>
          </w:p>
        </w:tc>
        <w:tc>
          <w:tcPr>
            <w:tcW w:w="4162" w:type="dxa"/>
            <w:gridSpan w:val="2"/>
            <w:tcBorders>
              <w:top w:val="single" w:color="auto" w:sz="4" w:space="0"/>
              <w:left w:val="single" w:color="auto" w:sz="4" w:space="0"/>
              <w:bottom w:val="single" w:color="auto" w:sz="4" w:space="0"/>
              <w:right w:val="single" w:color="auto" w:sz="4" w:space="0"/>
            </w:tcBorders>
            <w:vAlign w:val="center"/>
          </w:tcPr>
          <w:p>
            <w:pPr>
              <w:pStyle w:val="2"/>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1.技术要求全部满足得28</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2"/>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6</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pP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4874"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2</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5</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5"/>
        <w:spacing w:beforeLines="50" w:afterLines="50" w:line="415" w:lineRule="auto"/>
        <w:rPr>
          <w:rFonts w:ascii="黑体" w:hAnsi="黑体"/>
          <w:b w:val="0"/>
          <w:sz w:val="28"/>
          <w:szCs w:val="28"/>
          <w:highlight w:val="none"/>
        </w:rPr>
      </w:pPr>
      <w:bookmarkStart w:id="58" w:name="_Toc6896"/>
      <w:bookmarkStart w:id="59" w:name="_Toc130661174"/>
      <w:bookmarkStart w:id="60" w:name="_Toc128470291"/>
      <w:bookmarkStart w:id="61" w:name="_Toc132191255"/>
      <w:bookmarkStart w:id="62" w:name="_Toc132186971"/>
      <w:bookmarkStart w:id="63" w:name="_Toc128154364"/>
      <w:bookmarkStart w:id="64" w:name="_Toc130888003"/>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40分）</w:t>
            </w:r>
          </w:p>
          <w:p>
            <w:pPr>
              <w:widowControl/>
              <w:numPr>
                <w:ilvl w:val="0"/>
                <w:numId w:val="0"/>
              </w:numPr>
              <w:snapToGrid w:val="0"/>
              <w:spacing w:line="276" w:lineRule="auto"/>
              <w:jc w:val="left"/>
              <w:rPr>
                <w:rFonts w:hint="default"/>
                <w:color w:val="auto"/>
                <w:highlight w:val="none"/>
                <w:lang w:val="en-US" w:eastAsia="zh-CN"/>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eastAsia" w:ascii="宋体" w:hAnsi="宋体"/>
                <w:bCs/>
                <w:color w:val="auto"/>
                <w:sz w:val="24"/>
                <w:highlight w:val="none"/>
                <w:lang w:val="en-US" w:eastAsia="zh-CN"/>
              </w:rPr>
              <w:t>设备价格报价最低为基准值</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128154365"/>
      <w:bookmarkStart w:id="66" w:name="_Toc128470292"/>
      <w:bookmarkStart w:id="67" w:name="_Toc132191256"/>
      <w:bookmarkStart w:id="68" w:name="_Toc28382"/>
      <w:bookmarkStart w:id="69" w:name="_Toc130661175"/>
      <w:bookmarkStart w:id="70" w:name="_Toc132186972"/>
      <w:bookmarkStart w:id="71" w:name="_Toc130888004"/>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val="en-US" w:eastAsia="zh-CN"/>
        </w:rPr>
        <w:t>磁珠提取仪</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20</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磁珠提取仪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25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25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报价供应商须提供《医疗器械经营许可证》或经营备案凭证；企业住所或者生产地址为北京地区且销售其注册、备案的医疗器械，可提供《医疗器械生产许可证》。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 xml:space="preserve"> 6</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 xml:space="preserve">5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32191257"/>
      <w:bookmarkStart w:id="74" w:name="_Toc112768491"/>
      <w:bookmarkStart w:id="75" w:name="_Toc30564"/>
      <w:bookmarkStart w:id="76" w:name="_Toc32050"/>
      <w:bookmarkStart w:id="77" w:name="_Toc130888005"/>
      <w:bookmarkStart w:id="78" w:name="_Toc112317781"/>
      <w:bookmarkStart w:id="79" w:name="_Toc128154366"/>
      <w:bookmarkStart w:id="80" w:name="_Toc9692"/>
      <w:bookmarkStart w:id="81" w:name="_Toc128470293"/>
      <w:bookmarkStart w:id="82" w:name="_Toc21632"/>
      <w:bookmarkStart w:id="83" w:name="_Toc132186973"/>
      <w:bookmarkStart w:id="84" w:name="_Toc130661176"/>
      <w:bookmarkStart w:id="85" w:name="_Toc28545"/>
      <w:bookmarkStart w:id="86" w:name="_Toc132191259"/>
      <w:bookmarkStart w:id="87" w:name="_Toc128154368"/>
      <w:bookmarkStart w:id="88" w:name="_Toc132186975"/>
      <w:bookmarkStart w:id="89" w:name="_Toc128470295"/>
      <w:bookmarkStart w:id="90" w:name="_Toc130888007"/>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91" w:name="_Toc189"/>
      <w:bookmarkStart w:id="92" w:name="_Toc128397969"/>
      <w:bookmarkStart w:id="93" w:name="_Toc30945"/>
      <w:bookmarkStart w:id="94" w:name="_Toc128150133"/>
      <w:bookmarkStart w:id="95" w:name="_Toc132190633"/>
      <w:bookmarkStart w:id="96" w:name="_Toc128151026"/>
      <w:bookmarkStart w:id="97" w:name="_Toc130887499"/>
      <w:bookmarkStart w:id="98" w:name="_Toc25703"/>
      <w:bookmarkStart w:id="99" w:name="_Toc22387"/>
      <w:bookmarkStart w:id="100" w:name="_Toc128150777"/>
      <w:bookmarkStart w:id="101" w:name="_Toc127820563"/>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91"/>
      <w:bookmarkEnd w:id="92"/>
      <w:bookmarkEnd w:id="93"/>
      <w:bookmarkEnd w:id="94"/>
      <w:bookmarkEnd w:id="95"/>
      <w:bookmarkEnd w:id="96"/>
      <w:bookmarkEnd w:id="97"/>
      <w:bookmarkEnd w:id="98"/>
      <w:bookmarkEnd w:id="99"/>
      <w:bookmarkEnd w:id="100"/>
      <w:bookmarkEnd w:id="101"/>
      <w:r>
        <w:rPr>
          <w:rFonts w:hint="eastAsia"/>
          <w:color w:val="auto"/>
          <w:highlight w:val="none"/>
          <w:lang w:val="en-US" w:eastAsia="zh-CN"/>
        </w:rPr>
        <w:t>（均为实质性响应条款，不接受负偏离）</w:t>
      </w:r>
    </w:p>
    <w:tbl>
      <w:tblPr>
        <w:tblStyle w:val="42"/>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提供不少于5人次、2天的工程师维修培训。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维修响应时间≤1小时，维修到达现场时间≤4小时。</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企业在领取成交通知书前，设备最终谈判报价按附件</w:t>
      </w:r>
      <w:r>
        <w:rPr>
          <w:rFonts w:hint="eastAsia" w:ascii="宋体" w:hAnsi="宋体" w:eastAsia="宋体" w:cs="Times New Roman"/>
          <w:bCs/>
          <w:color w:val="auto"/>
          <w:kern w:val="2"/>
          <w:sz w:val="28"/>
          <w:szCs w:val="28"/>
          <w:highlight w:val="none"/>
          <w:lang w:val="en-US" w:eastAsia="zh-CN" w:bidi="ar-SA"/>
        </w:rPr>
        <w:t>1、2内容重新组价并签字盖章。</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5"/>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5"/>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86"/>
      <w:bookmarkEnd w:id="87"/>
      <w:bookmarkEnd w:id="88"/>
      <w:bookmarkEnd w:id="89"/>
      <w:bookmarkEnd w:id="90"/>
    </w:p>
    <w:tbl>
      <w:tblPr>
        <w:tblStyle w:val="42"/>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 xml:space="preserve">2024-JQ06-W3620 </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磁珠提取仪</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仪器采用磁珠作为载体对样本进行提取纯化，可纯化多种生物样本</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iCs w:val="0"/>
                <w:color w:val="auto"/>
                <w:sz w:val="20"/>
                <w:szCs w:val="20"/>
                <w:u w:val="none"/>
                <w:lang w:val="en-US"/>
              </w:rPr>
            </w:pPr>
            <w:r>
              <w:rPr>
                <w:rFonts w:hint="eastAsia" w:ascii="黑体" w:hAnsi="宋体" w:eastAsia="黑体" w:cs="黑体"/>
                <w:i w:val="0"/>
                <w:iCs w:val="0"/>
                <w:color w:val="000000"/>
                <w:kern w:val="0"/>
                <w:sz w:val="20"/>
                <w:szCs w:val="20"/>
                <w:u w:val="none"/>
                <w:lang w:val="en-US" w:eastAsia="zh-CN" w:bidi="ar"/>
              </w:rPr>
              <w:t>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具备NMPA（CFDA）认证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医疗器械注册证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模块工作位数</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2"/>
                <w:szCs w:val="22"/>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≥3个</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iCs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说明书或者技术白皮书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样本通量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2"/>
                <w:szCs w:val="22"/>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≥48位</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iCs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工作体积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auto"/>
                <w:kern w:val="0"/>
                <w:sz w:val="20"/>
                <w:szCs w:val="20"/>
                <w:u w:val="none"/>
                <w:lang w:val="en-US" w:eastAsia="zh-CN" w:bidi="ar"/>
              </w:rPr>
              <w:t>20μL~1000μL</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iCs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处理时间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10min～60min</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iCs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提取方式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磁珠提取、振荡混合</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磁柱</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永磁磁柱：4000Gs~6000Gs</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auto"/>
                <w:kern w:val="0"/>
                <w:sz w:val="20"/>
                <w:szCs w:val="20"/>
                <w:u w:val="none"/>
                <w:lang w:val="en-US" w:eastAsia="zh-CN" w:bidi="ar"/>
              </w:rPr>
              <w:t>磁珠回收率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≥98%</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iCs w:val="0"/>
                <w:color w:val="auto"/>
                <w:sz w:val="20"/>
                <w:szCs w:val="20"/>
                <w:u w:val="none"/>
                <w:lang w:val="en-US"/>
              </w:rPr>
            </w:pPr>
            <w:r>
              <w:rPr>
                <w:rFonts w:hint="eastAsia" w:ascii="黑体" w:hAnsi="宋体" w:eastAsia="黑体" w:cs="黑体"/>
                <w:i w:val="0"/>
                <w:iCs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加热方式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陶瓷加热模块。具有双模块独立温度控制,双模块快速升温</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b w:val="0"/>
                <w:bCs w:val="0"/>
                <w:i w:val="0"/>
                <w:iCs w:val="0"/>
                <w:color w:val="auto"/>
                <w:sz w:val="20"/>
                <w:szCs w:val="20"/>
                <w:u w:val="none"/>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混合模式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每次混合可设置≥5档振速。</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多档变速震荡混合模式，数字化设置混合和磁吸速度</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污染控制</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实验舱具备负压排气过滤模块，其中的生物滤棉可吸附其中的核酸气溶胶；内置紫外消毒模块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内部程序设置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可存储≥10000组程序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b w:val="0"/>
                <w:bCs w:val="0"/>
                <w:i w:val="0"/>
                <w:iCs w:val="0"/>
                <w:color w:val="auto"/>
                <w:sz w:val="20"/>
                <w:szCs w:val="20"/>
                <w:u w:val="none"/>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技术指标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配套耗材（试剂）具有注册证或备案凭证、用于样本核酸提取</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适配耗材</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配套使用耗材规格：8联U底磁棒套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技术白皮书或企业承诺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配置要求1</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设备主机1台、加热模块1套、深孔板磁力架及配套磁棒套架1套，随配置清单配置磁棒套和深孔板3次实验数量（6磁棒套；18块深孔板）</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000000"/>
                <w:kern w:val="0"/>
                <w:sz w:val="20"/>
                <w:szCs w:val="20"/>
                <w:u w:val="none"/>
                <w:lang w:val="en-US" w:eastAsia="zh-CN" w:bidi="ar"/>
              </w:rPr>
              <w:t>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7"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17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配套耗材</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开放耗材</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厂家或企业承诺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18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验收标准方法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▲标识的指标负偏离≥2项，投标企业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▲标识的指标和“无标识”指标负偏离≥5项，投标企业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供应商资格</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具备医疗器械生产或者经营的许可证或者备案凭证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pStyle w:val="17"/>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7226"/>
      <w:bookmarkStart w:id="103" w:name="_Toc17172"/>
      <w:bookmarkStart w:id="104" w:name="_Toc27977"/>
      <w:bookmarkStart w:id="105" w:name="_Toc112768494"/>
      <w:bookmarkStart w:id="106" w:name="_Toc31554"/>
      <w:bookmarkStart w:id="107" w:name="_Toc2550"/>
      <w:bookmarkStart w:id="108" w:name="_Toc128154369"/>
      <w:bookmarkStart w:id="109" w:name="_Toc130888008"/>
      <w:bookmarkStart w:id="110" w:name="_Toc130661177"/>
      <w:bookmarkStart w:id="111" w:name="_Toc128470296"/>
      <w:bookmarkStart w:id="112" w:name="_Toc132191260"/>
      <w:bookmarkStart w:id="113" w:name="_Toc132186976"/>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12768495"/>
      <w:bookmarkStart w:id="115" w:name="_Toc132186977"/>
      <w:bookmarkStart w:id="116" w:name="_Toc15775"/>
      <w:bookmarkStart w:id="117" w:name="_Toc128154370"/>
      <w:bookmarkStart w:id="118" w:name="_Toc130661178"/>
      <w:bookmarkStart w:id="119" w:name="_Toc128470297"/>
      <w:bookmarkStart w:id="120" w:name="_Toc25715"/>
      <w:bookmarkStart w:id="121" w:name="_Toc9762"/>
      <w:bookmarkStart w:id="122" w:name="_Toc130888009"/>
      <w:bookmarkStart w:id="123" w:name="_Toc132191261"/>
      <w:bookmarkStart w:id="124" w:name="_Toc20638"/>
      <w:bookmarkStart w:id="125" w:name="_Toc20706"/>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7592"/>
      <w:bookmarkStart w:id="127" w:name="_Toc22250"/>
      <w:bookmarkStart w:id="128" w:name="_Toc3957"/>
      <w:bookmarkStart w:id="129" w:name="_Toc21913"/>
      <w:bookmarkStart w:id="130" w:name="_Toc112768496"/>
      <w:bookmarkStart w:id="131" w:name="_Toc128154371"/>
      <w:bookmarkStart w:id="132" w:name="_Toc12507"/>
      <w:bookmarkStart w:id="133" w:name="_Toc128470298"/>
      <w:bookmarkStart w:id="134" w:name="_Toc130661179"/>
      <w:bookmarkStart w:id="135" w:name="_Toc7039"/>
      <w:bookmarkStart w:id="136" w:name="_Toc132186978"/>
      <w:bookmarkStart w:id="137" w:name="_Toc28273"/>
      <w:bookmarkStart w:id="138" w:name="_Toc132191262"/>
      <w:bookmarkStart w:id="139" w:name="_Toc130888010"/>
      <w:bookmarkStart w:id="140" w:name="_Toc9283"/>
      <w:bookmarkStart w:id="141" w:name="_Toc2697"/>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130661180"/>
      <w:bookmarkStart w:id="143" w:name="_Toc130888011"/>
      <w:bookmarkStart w:id="144" w:name="_Toc15844"/>
      <w:bookmarkStart w:id="145" w:name="_Toc2301"/>
      <w:bookmarkStart w:id="146" w:name="_Toc23995"/>
      <w:bookmarkStart w:id="147" w:name="_Toc23458"/>
      <w:bookmarkStart w:id="148" w:name="_Toc128470299"/>
      <w:bookmarkStart w:id="149" w:name="_Toc7115"/>
      <w:bookmarkStart w:id="150" w:name="_Toc112768497"/>
      <w:bookmarkStart w:id="151" w:name="_Toc12001"/>
      <w:bookmarkStart w:id="152" w:name="_Toc31837"/>
      <w:bookmarkStart w:id="153" w:name="_Toc18208"/>
      <w:bookmarkStart w:id="154" w:name="_Toc19051"/>
      <w:bookmarkStart w:id="155" w:name="_Toc128154372"/>
      <w:bookmarkStart w:id="156" w:name="_Toc132186979"/>
      <w:bookmarkStart w:id="157" w:name="_Toc132191263"/>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30661181"/>
      <w:bookmarkStart w:id="159" w:name="_Toc128470300"/>
      <w:bookmarkStart w:id="160" w:name="_Toc132186980"/>
      <w:bookmarkStart w:id="161" w:name="_Toc130888012"/>
      <w:bookmarkStart w:id="162" w:name="_Toc128154373"/>
      <w:bookmarkStart w:id="163" w:name="_Toc121216200"/>
      <w:bookmarkStart w:id="164" w:name="_Toc132191264"/>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1216201"/>
      <w:bookmarkStart w:id="166" w:name="_Toc128470301"/>
      <w:bookmarkStart w:id="167" w:name="_Toc128154374"/>
      <w:bookmarkStart w:id="168" w:name="_Toc130661182"/>
      <w:bookmarkStart w:id="169" w:name="_Toc132191265"/>
      <w:bookmarkStart w:id="170" w:name="_Toc132186981"/>
      <w:bookmarkStart w:id="171" w:name="_Toc130888013"/>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28154375"/>
      <w:bookmarkStart w:id="173" w:name="_Toc128470302"/>
      <w:bookmarkStart w:id="174" w:name="_Toc132191266"/>
      <w:bookmarkStart w:id="175" w:name="_Toc130661183"/>
      <w:bookmarkStart w:id="176" w:name="_Toc132186982"/>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28470303"/>
      <w:bookmarkStart w:id="179" w:name="_Toc128154376"/>
      <w:bookmarkStart w:id="180" w:name="_Toc132191267"/>
      <w:bookmarkStart w:id="181" w:name="_Toc132186983"/>
      <w:bookmarkStart w:id="182" w:name="_Toc130888015"/>
      <w:bookmarkStart w:id="183" w:name="_Toc130661184"/>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0888016"/>
      <w:bookmarkStart w:id="185" w:name="_Toc26597"/>
      <w:bookmarkStart w:id="186" w:name="_Toc32477"/>
      <w:bookmarkStart w:id="187" w:name="_Toc996"/>
      <w:bookmarkStart w:id="188" w:name="_Toc128154377"/>
      <w:bookmarkStart w:id="189" w:name="_Toc112768500"/>
      <w:bookmarkStart w:id="190" w:name="_Toc132186984"/>
      <w:bookmarkStart w:id="191" w:name="_Toc130661185"/>
      <w:bookmarkStart w:id="192" w:name="_Toc24432"/>
      <w:bookmarkStart w:id="193" w:name="_Toc128470304"/>
      <w:bookmarkStart w:id="194" w:name="_Toc132191268"/>
      <w:bookmarkStart w:id="195" w:name="_Toc15635"/>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132186985"/>
      <w:bookmarkStart w:id="197" w:name="_Toc130888017"/>
      <w:bookmarkStart w:id="198" w:name="_Toc130661186"/>
      <w:bookmarkStart w:id="199" w:name="_Toc14862"/>
      <w:bookmarkStart w:id="200" w:name="_Toc132191269"/>
      <w:bookmarkStart w:id="201" w:name="_Toc121216205"/>
      <w:bookmarkStart w:id="202" w:name="_Toc128154378"/>
      <w:bookmarkStart w:id="203" w:name="_Toc10300"/>
      <w:bookmarkStart w:id="204" w:name="_Toc128470305"/>
      <w:bookmarkStart w:id="205" w:name="_Toc32494"/>
      <w:bookmarkStart w:id="206" w:name="_Toc28703"/>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130888018"/>
      <w:bookmarkStart w:id="208" w:name="_Toc132186986"/>
      <w:bookmarkStart w:id="209" w:name="_Toc7334"/>
      <w:bookmarkStart w:id="210" w:name="_Toc121216206"/>
      <w:bookmarkStart w:id="211" w:name="_Toc14394"/>
      <w:bookmarkStart w:id="212" w:name="_Toc130661187"/>
      <w:bookmarkStart w:id="213" w:name="_Toc8142"/>
      <w:bookmarkStart w:id="214" w:name="_Toc128154379"/>
      <w:bookmarkStart w:id="215" w:name="_Toc16995"/>
      <w:bookmarkStart w:id="216" w:name="_Toc132191270"/>
      <w:bookmarkStart w:id="217" w:name="_Toc128470306"/>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23845"/>
      <w:bookmarkStart w:id="219" w:name="_Toc15882"/>
      <w:bookmarkStart w:id="220" w:name="_Toc132186987"/>
      <w:bookmarkStart w:id="221" w:name="_Toc25665"/>
      <w:bookmarkStart w:id="222" w:name="_Toc130888019"/>
      <w:bookmarkStart w:id="223" w:name="_Toc132191271"/>
      <w:bookmarkStart w:id="224" w:name="_Toc128470307"/>
      <w:bookmarkStart w:id="225" w:name="_Toc130661188"/>
      <w:bookmarkStart w:id="226" w:name="_Toc21465"/>
      <w:bookmarkStart w:id="227" w:name="_Toc128154380"/>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ind w:firstLine="420" w:firstLineChars="200"/>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报价供应商须提供《医疗器械经营许可证》或经营备案凭证；企业住所或者生产地址为北京地区且销售其注册、备案的医疗器械，可提供《医疗器械生产许可证》。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6"/>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2"/>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如磁珠提取仪</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b w:val="0"/>
          <w:highlight w:val="none"/>
        </w:rPr>
        <w:br w:type="page"/>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2"/>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29"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29"/>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046844"/>
    <w:rsid w:val="01431CBB"/>
    <w:rsid w:val="015E0632"/>
    <w:rsid w:val="01C35271"/>
    <w:rsid w:val="01F976D7"/>
    <w:rsid w:val="0233386D"/>
    <w:rsid w:val="024A7B1C"/>
    <w:rsid w:val="02505BBF"/>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8BA04CF"/>
    <w:rsid w:val="093E2FA0"/>
    <w:rsid w:val="09673E3C"/>
    <w:rsid w:val="09E779EB"/>
    <w:rsid w:val="0A7A0DEE"/>
    <w:rsid w:val="0A893535"/>
    <w:rsid w:val="0A8F788E"/>
    <w:rsid w:val="0AAE4A96"/>
    <w:rsid w:val="0AC666F4"/>
    <w:rsid w:val="0BE24C15"/>
    <w:rsid w:val="0BFE1539"/>
    <w:rsid w:val="0C3628D7"/>
    <w:rsid w:val="0CD3116D"/>
    <w:rsid w:val="0D386468"/>
    <w:rsid w:val="0D6E6CE6"/>
    <w:rsid w:val="0E06452B"/>
    <w:rsid w:val="0E4A77DC"/>
    <w:rsid w:val="0E577D2E"/>
    <w:rsid w:val="0E6F3E7F"/>
    <w:rsid w:val="0E713A23"/>
    <w:rsid w:val="0E87566C"/>
    <w:rsid w:val="0E9F5982"/>
    <w:rsid w:val="0EB94C51"/>
    <w:rsid w:val="0ED14AB9"/>
    <w:rsid w:val="0EE76E01"/>
    <w:rsid w:val="0F16079E"/>
    <w:rsid w:val="0F856602"/>
    <w:rsid w:val="0FF10C12"/>
    <w:rsid w:val="100D7F0C"/>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783147"/>
    <w:rsid w:val="1BE11CE9"/>
    <w:rsid w:val="1C2D1651"/>
    <w:rsid w:val="1C6B059D"/>
    <w:rsid w:val="1CB32E02"/>
    <w:rsid w:val="1D0E6F59"/>
    <w:rsid w:val="1DA85478"/>
    <w:rsid w:val="1DD23B6F"/>
    <w:rsid w:val="1DD3548B"/>
    <w:rsid w:val="1DED21D8"/>
    <w:rsid w:val="1E470A31"/>
    <w:rsid w:val="1E763FBB"/>
    <w:rsid w:val="1E7B1372"/>
    <w:rsid w:val="1EAB0E98"/>
    <w:rsid w:val="1F0E3DA5"/>
    <w:rsid w:val="1F1442A1"/>
    <w:rsid w:val="1F7F74E9"/>
    <w:rsid w:val="1FB2006F"/>
    <w:rsid w:val="202F2035"/>
    <w:rsid w:val="205F5ACC"/>
    <w:rsid w:val="20CE49AC"/>
    <w:rsid w:val="217F21D3"/>
    <w:rsid w:val="2180567D"/>
    <w:rsid w:val="21921BD1"/>
    <w:rsid w:val="21C61BB0"/>
    <w:rsid w:val="21ED35E0"/>
    <w:rsid w:val="22C35EAF"/>
    <w:rsid w:val="22C80A00"/>
    <w:rsid w:val="22C975B7"/>
    <w:rsid w:val="22DD59F0"/>
    <w:rsid w:val="22F75C0D"/>
    <w:rsid w:val="23064301"/>
    <w:rsid w:val="230C5CE8"/>
    <w:rsid w:val="23B67229"/>
    <w:rsid w:val="23DB58A8"/>
    <w:rsid w:val="23DF2552"/>
    <w:rsid w:val="23EC2634"/>
    <w:rsid w:val="23F064FA"/>
    <w:rsid w:val="241053A1"/>
    <w:rsid w:val="2432177F"/>
    <w:rsid w:val="245060A9"/>
    <w:rsid w:val="24C20D54"/>
    <w:rsid w:val="25114177"/>
    <w:rsid w:val="25C96113"/>
    <w:rsid w:val="25DC4792"/>
    <w:rsid w:val="26097A28"/>
    <w:rsid w:val="268E66B0"/>
    <w:rsid w:val="26C7241E"/>
    <w:rsid w:val="26CB345B"/>
    <w:rsid w:val="26CC5F32"/>
    <w:rsid w:val="271D4472"/>
    <w:rsid w:val="271D5F0A"/>
    <w:rsid w:val="27380A52"/>
    <w:rsid w:val="27512060"/>
    <w:rsid w:val="276C144B"/>
    <w:rsid w:val="27E44D0D"/>
    <w:rsid w:val="27FA718D"/>
    <w:rsid w:val="287D3B77"/>
    <w:rsid w:val="288C0557"/>
    <w:rsid w:val="290F7096"/>
    <w:rsid w:val="29572720"/>
    <w:rsid w:val="29785528"/>
    <w:rsid w:val="29995D3D"/>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E91066C"/>
    <w:rsid w:val="2EE73FC3"/>
    <w:rsid w:val="2F5015CC"/>
    <w:rsid w:val="2F716E18"/>
    <w:rsid w:val="2F8301FF"/>
    <w:rsid w:val="300A4285"/>
    <w:rsid w:val="300B11EA"/>
    <w:rsid w:val="307C1216"/>
    <w:rsid w:val="30843362"/>
    <w:rsid w:val="30CA6DC7"/>
    <w:rsid w:val="310060D1"/>
    <w:rsid w:val="31614243"/>
    <w:rsid w:val="31DC5CD3"/>
    <w:rsid w:val="323B399B"/>
    <w:rsid w:val="326276D3"/>
    <w:rsid w:val="32701EF4"/>
    <w:rsid w:val="327373DF"/>
    <w:rsid w:val="32B258B7"/>
    <w:rsid w:val="33900F89"/>
    <w:rsid w:val="339A10EE"/>
    <w:rsid w:val="33B757FC"/>
    <w:rsid w:val="33B83430"/>
    <w:rsid w:val="3437693D"/>
    <w:rsid w:val="34DF1DA7"/>
    <w:rsid w:val="34F4272D"/>
    <w:rsid w:val="34FA5C45"/>
    <w:rsid w:val="35706796"/>
    <w:rsid w:val="35A55262"/>
    <w:rsid w:val="35C91DF7"/>
    <w:rsid w:val="36623A07"/>
    <w:rsid w:val="368E7B3A"/>
    <w:rsid w:val="3699568D"/>
    <w:rsid w:val="36BF48E5"/>
    <w:rsid w:val="36CA5847"/>
    <w:rsid w:val="37141D64"/>
    <w:rsid w:val="371F2036"/>
    <w:rsid w:val="37602AF2"/>
    <w:rsid w:val="37FA4622"/>
    <w:rsid w:val="380C6B8B"/>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8128AE"/>
    <w:rsid w:val="3ED25651"/>
    <w:rsid w:val="3EE746A5"/>
    <w:rsid w:val="3FC312FA"/>
    <w:rsid w:val="402D6024"/>
    <w:rsid w:val="40442077"/>
    <w:rsid w:val="405F5F3D"/>
    <w:rsid w:val="40724C8A"/>
    <w:rsid w:val="407B4428"/>
    <w:rsid w:val="408B0DE3"/>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3DD24AE"/>
    <w:rsid w:val="4420585E"/>
    <w:rsid w:val="4427077C"/>
    <w:rsid w:val="448252F0"/>
    <w:rsid w:val="450300EA"/>
    <w:rsid w:val="45534CF8"/>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AF78C9"/>
    <w:rsid w:val="4EB94800"/>
    <w:rsid w:val="4F216BBF"/>
    <w:rsid w:val="4F945E00"/>
    <w:rsid w:val="4F9A62A6"/>
    <w:rsid w:val="4FD44A3C"/>
    <w:rsid w:val="50F32112"/>
    <w:rsid w:val="514D61C2"/>
    <w:rsid w:val="518A6447"/>
    <w:rsid w:val="52094361"/>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5E42A1F"/>
    <w:rsid w:val="56014384"/>
    <w:rsid w:val="565B21A0"/>
    <w:rsid w:val="56710C02"/>
    <w:rsid w:val="568E7108"/>
    <w:rsid w:val="56CE6835"/>
    <w:rsid w:val="572A5C41"/>
    <w:rsid w:val="572B120F"/>
    <w:rsid w:val="57580F21"/>
    <w:rsid w:val="581D0BB1"/>
    <w:rsid w:val="58246C6C"/>
    <w:rsid w:val="5843302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D06436"/>
    <w:rsid w:val="5E714676"/>
    <w:rsid w:val="5E9D546B"/>
    <w:rsid w:val="5EAD0BB0"/>
    <w:rsid w:val="5EB7747A"/>
    <w:rsid w:val="5ED209B4"/>
    <w:rsid w:val="5F575DAD"/>
    <w:rsid w:val="5F690E4C"/>
    <w:rsid w:val="601F69F6"/>
    <w:rsid w:val="60752C67"/>
    <w:rsid w:val="60936C2E"/>
    <w:rsid w:val="612754C0"/>
    <w:rsid w:val="613A3445"/>
    <w:rsid w:val="616049DB"/>
    <w:rsid w:val="61831D11"/>
    <w:rsid w:val="61C14B50"/>
    <w:rsid w:val="61DC2CD7"/>
    <w:rsid w:val="61FE3C40"/>
    <w:rsid w:val="6235591B"/>
    <w:rsid w:val="62395966"/>
    <w:rsid w:val="62B17737"/>
    <w:rsid w:val="63415520"/>
    <w:rsid w:val="636150A9"/>
    <w:rsid w:val="637D05D7"/>
    <w:rsid w:val="63D716EC"/>
    <w:rsid w:val="63EE6769"/>
    <w:rsid w:val="640F0BB9"/>
    <w:rsid w:val="646C70CD"/>
    <w:rsid w:val="650F19B1"/>
    <w:rsid w:val="6562503C"/>
    <w:rsid w:val="663B22BC"/>
    <w:rsid w:val="663F7051"/>
    <w:rsid w:val="664820E2"/>
    <w:rsid w:val="669035FA"/>
    <w:rsid w:val="669C693E"/>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6FD45654"/>
    <w:rsid w:val="70AE3C96"/>
    <w:rsid w:val="70E01533"/>
    <w:rsid w:val="70E114A5"/>
    <w:rsid w:val="71235408"/>
    <w:rsid w:val="714E5FA0"/>
    <w:rsid w:val="71593474"/>
    <w:rsid w:val="72442975"/>
    <w:rsid w:val="72B02765"/>
    <w:rsid w:val="72FD69EC"/>
    <w:rsid w:val="7343112D"/>
    <w:rsid w:val="73965D07"/>
    <w:rsid w:val="739E3D02"/>
    <w:rsid w:val="73BD1BDB"/>
    <w:rsid w:val="740551C7"/>
    <w:rsid w:val="74A159DA"/>
    <w:rsid w:val="756E3C30"/>
    <w:rsid w:val="75FF5737"/>
    <w:rsid w:val="76796366"/>
    <w:rsid w:val="769D686B"/>
    <w:rsid w:val="77662A1A"/>
    <w:rsid w:val="78064733"/>
    <w:rsid w:val="781656AF"/>
    <w:rsid w:val="78FC0EC8"/>
    <w:rsid w:val="792602AC"/>
    <w:rsid w:val="7A034A4E"/>
    <w:rsid w:val="7A3A36CD"/>
    <w:rsid w:val="7A4153ED"/>
    <w:rsid w:val="7ABD27F2"/>
    <w:rsid w:val="7ADE0C6C"/>
    <w:rsid w:val="7AE75AE5"/>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61</Pages>
  <Words>20082</Words>
  <Characters>21278</Characters>
  <Lines>339</Lines>
  <Paragraphs>95</Paragraphs>
  <TotalTime>1</TotalTime>
  <ScaleCrop>false</ScaleCrop>
  <LinksUpToDate>false</LinksUpToDate>
  <CharactersWithSpaces>23630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2025-05-09T07:40:00Z</cp:lastPrinted>
  <dcterms:modified xsi:type="dcterms:W3CDTF">2025-05-19T08:00:35Z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