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9692"/>
      <w:bookmarkStart w:id="1" w:name="_Toc128154366"/>
      <w:bookmarkStart w:id="2" w:name="_Toc32050"/>
      <w:bookmarkStart w:id="3" w:name="_Toc112768491"/>
      <w:bookmarkStart w:id="4" w:name="_Toc132186973"/>
      <w:bookmarkStart w:id="5" w:name="_Toc130888005"/>
      <w:bookmarkStart w:id="6" w:name="_Toc112317781"/>
      <w:bookmarkStart w:id="7" w:name="_Toc21632"/>
      <w:bookmarkStart w:id="8" w:name="_Toc130661176"/>
      <w:bookmarkStart w:id="9" w:name="_Toc30564"/>
      <w:bookmarkStart w:id="10" w:name="_Toc132191257"/>
      <w:bookmarkStart w:id="11" w:name="_Toc28545"/>
      <w:bookmarkStart w:id="12" w:name="_Toc128470293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  <w:rPr>
          <w:highlight w:val="none"/>
        </w:rPr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20"/>
        <w:gridCol w:w="514"/>
        <w:gridCol w:w="4789"/>
        <w:gridCol w:w="704"/>
        <w:gridCol w:w="19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集生理检测与心理评估于一体，通过心率变异分析、面部情绪识别及反应时间等多维度数据，精准识别病因并验证答题有效性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监测仪器具备NMPA认证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具备软著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软著证书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多种参数集成一体机监测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监测仪器为多种参数集成一体机，可实现同时检测 血压，血氧，心率， 呼吸率，具备多参数实时监测、实时记录功能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可实现单个心电导联图增益 0.5,1.0,2.0 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心率监测范围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测量范围：15 bpm～300bpm，允许误差±1bpm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血压检测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测量范围:0mmHg~260mmHg，准确度:≤士3mmHg，分辨率≤1mmHg；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脉率测量范围:30~250次/分钟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血氧饱和度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测量原理:光学测量法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测量范围:70%~100%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分辨率≤1%，精度:≤3%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智能语音指导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医疗监测工作站全程智能语音指导提示患者做评测及自动计时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权限管理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采用二级权限管理，管理员可以进行医患信息追踪，医生可以登录账户进行报告电子签名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心理评测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至少包含认知、生活质量、精神心理状态、个性特征、睡眠质量评测分析，同时结合答题时间、反应速度、面部表情分析、心率变异分析等综合判定评测有效性、精准性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认知功能评测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至少包含：通过简易精神状态量表（MMSE)对患者进行定向力、记忆力、语言能力等的测评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精神心理状态评估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：通过常用量表症状自评量表（SCL-90）、汉密尔顿抑郁量表评测（HAMD）、汉密尔顿焦虑焦虑量表评测（HAMA）、焦虑自评量表（SAS）、抑郁自评量表（SDS）等等对患者进行精神心理状态评估；设备可自添加其他精神心理生活量表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生活质量/人格/睡眠评估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至少包含：通过生活质量测定量表（WHOQOL）、艾森克个性测验（EPQ-RSC）及匹兹堡睡眠质量指数量表检查（PSQI），可实现对患者在生活质量/人格/睡眠方面的评测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报告系统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可生成专业的评测报告及打印，包括生理指标分析，生理参数记录分析图谱，心理评测分析，心理评估时间趋势，心理评估表情变化趋势，评测有效性分析，神经调节能力分析，心率变异性分析，心电图等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面部分析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通过面部表情变化、微笑程度、黑眼圈、色斑指数等可直接分析情绪变化和疲劳程度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情景模拟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提供α脑波、原野、天空、清晨、初雪等多种环境模拟，让评测者在舒缓的环境下评测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心率变异分析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具有心率变异分析功能，并出具 HRV 分析报告，散点图、时域与频域分析指标、RR 间期分布直方图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便捷可视化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支持双屏显示，医生可全过程观察患者检测过程中的生理心理参数变化及心电变化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数据本地储存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建立本地医学数据库，数据不上传院外服务器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便携性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提供可折叠收纳本产品用手提箱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CPU≥1.8Hz；内存≥1GB;存储≥5GB;USB 2.0接口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主机1套，心电导联线1套，血氧饱和度检测探头1个，血压袖套1个，一次性使用心电电极1包，电源适配器1个，软件1套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双屏高清 1080P 显示触控一体机，手提箱1个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开放耗材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保修年限不低于3年，全年故障停机时间不高于5%（按365日/年计算)。故障停机每超出1天，按两倍时间延保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提供不少于1人次、1天的工程师维修培训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维修响应时间≤1小时，维修到达现场时间≤4小时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 8年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▲标识的指标负偏离≥3项，投标企业技术分值为0分</w:t>
            </w:r>
          </w:p>
          <w:p>
            <w:pPr>
              <w:pStyle w:val="49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highlight w:val="none"/>
                <w:lang w:val="en-US" w:eastAsia="zh-CN"/>
              </w:rPr>
              <w:t>6</w:t>
            </w:r>
            <w:r>
              <w:rPr>
                <w:rFonts w:hint="eastAsia"/>
                <w:highlight w:val="none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  <w:ind w:firstLine="400" w:firstLineChars="200"/>
        <w:rPr>
          <w:highlight w:val="none"/>
        </w:rPr>
      </w:pP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2722875"/>
    <w:rsid w:val="03341722"/>
    <w:rsid w:val="039A4DF7"/>
    <w:rsid w:val="043D4889"/>
    <w:rsid w:val="04504BAA"/>
    <w:rsid w:val="046E1FF1"/>
    <w:rsid w:val="04A465CA"/>
    <w:rsid w:val="04FE79C8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9DC0232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415728"/>
    <w:rsid w:val="0FF10C12"/>
    <w:rsid w:val="10230F9F"/>
    <w:rsid w:val="111B15B3"/>
    <w:rsid w:val="11442F55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B37CCA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7F1019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DF62529"/>
    <w:rsid w:val="2E1B296B"/>
    <w:rsid w:val="2E262354"/>
    <w:rsid w:val="2E486C08"/>
    <w:rsid w:val="2E552C39"/>
    <w:rsid w:val="2E7532DC"/>
    <w:rsid w:val="2F0D594D"/>
    <w:rsid w:val="2F3454AC"/>
    <w:rsid w:val="2F641874"/>
    <w:rsid w:val="2F894C82"/>
    <w:rsid w:val="30843362"/>
    <w:rsid w:val="31605F1F"/>
    <w:rsid w:val="3246625B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6E9684C"/>
    <w:rsid w:val="36EE0855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8B692A"/>
    <w:rsid w:val="4BD50ABE"/>
    <w:rsid w:val="4BEF07F1"/>
    <w:rsid w:val="4C001FDF"/>
    <w:rsid w:val="4CEF0ED4"/>
    <w:rsid w:val="4DBD6AAD"/>
    <w:rsid w:val="4DC42B98"/>
    <w:rsid w:val="4EB94800"/>
    <w:rsid w:val="4F9A62A6"/>
    <w:rsid w:val="503A5BFD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5B15A7E"/>
    <w:rsid w:val="56710C02"/>
    <w:rsid w:val="56CE6835"/>
    <w:rsid w:val="572A5C41"/>
    <w:rsid w:val="57580F21"/>
    <w:rsid w:val="580734DB"/>
    <w:rsid w:val="581431CE"/>
    <w:rsid w:val="589C35E6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99079B"/>
    <w:rsid w:val="67B5251D"/>
    <w:rsid w:val="67C365D4"/>
    <w:rsid w:val="683616EB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8E6D33"/>
    <w:rsid w:val="6BB30C81"/>
    <w:rsid w:val="6BD278F6"/>
    <w:rsid w:val="6C040369"/>
    <w:rsid w:val="6C250F9F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7D53193"/>
    <w:rsid w:val="787B7065"/>
    <w:rsid w:val="7A3A36CD"/>
    <w:rsid w:val="7A4153ED"/>
    <w:rsid w:val="7ABD27F2"/>
    <w:rsid w:val="7AF06CEC"/>
    <w:rsid w:val="7B5E2C5D"/>
    <w:rsid w:val="7B7A36AA"/>
    <w:rsid w:val="7BF546E1"/>
    <w:rsid w:val="7C4D62CB"/>
    <w:rsid w:val="7C5424EB"/>
    <w:rsid w:val="7C9132B1"/>
    <w:rsid w:val="7CB17AA9"/>
    <w:rsid w:val="7CB9570E"/>
    <w:rsid w:val="7D74558A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71">
    <w:name w:val="font51"/>
    <w:basedOn w:val="43"/>
    <w:qFormat/>
    <w:uiPriority w:val="0"/>
    <w:rPr>
      <w:rFonts w:hint="eastAsia" w:ascii="黑体" w:hAnsi="宋体" w:eastAsia="黑体" w:cs="黑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108</Pages>
  <Words>38768</Words>
  <Characters>40465</Characters>
  <Lines>347</Lines>
  <Paragraphs>97</Paragraphs>
  <TotalTime>0</TotalTime>
  <ScaleCrop>false</ScaleCrop>
  <LinksUpToDate>false</LinksUpToDate>
  <CharactersWithSpaces>44619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2025-04-16T08:49:00Z</cp:lastPrinted>
  <dcterms:modified xsi:type="dcterms:W3CDTF">2025-05-26T07:44:43Z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