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9692"/>
      <w:bookmarkStart w:id="1" w:name="_Toc128154366"/>
      <w:bookmarkStart w:id="2" w:name="_Toc32050"/>
      <w:bookmarkStart w:id="3" w:name="_Toc112768491"/>
      <w:bookmarkStart w:id="4" w:name="_Toc132186973"/>
      <w:bookmarkStart w:id="5" w:name="_Toc130888005"/>
      <w:bookmarkStart w:id="6" w:name="_Toc112317781"/>
      <w:bookmarkStart w:id="7" w:name="_Toc21632"/>
      <w:bookmarkStart w:id="8" w:name="_Toc130661176"/>
      <w:bookmarkStart w:id="9" w:name="_Toc30564"/>
      <w:bookmarkStart w:id="10" w:name="_Toc132191257"/>
      <w:bookmarkStart w:id="11" w:name="_Toc28545"/>
      <w:bookmarkStart w:id="12" w:name="_Toc128470293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2"/>
        <w:rPr>
          <w:highlight w:val="none"/>
        </w:rPr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自动化控制高压和气体流量；滑动定位装置易于通道选择；内置探测器校准和维护程序；可编程自动化2D分析扫描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技术指标1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对包括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vertAlign w:val="superscript"/>
              </w:rPr>
              <w:t>3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H在内的所有同位素进行直接的数字化计数，直接成像，快速分析，无需剪刮就可对色谱板计数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技术指标2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重量：15-20kg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是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提供具有CNAS检测资质的检测单位出具的第三方检测报告，加盖原厂公章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技术指标3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灵敏性：1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00dpm 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perscript"/>
              </w:rPr>
              <w:t>18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F、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perscript"/>
              </w:rPr>
              <w:t>14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C，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 xml:space="preserve">1000dpm </w:t>
            </w:r>
            <w:r>
              <w:rPr>
                <w:rFonts w:ascii="黑体" w:hAnsi="宋体" w:eastAsia="黑体" w:cs="黑体"/>
                <w:iCs/>
                <w:kern w:val="0"/>
                <w:sz w:val="20"/>
                <w:vertAlign w:val="superscript"/>
              </w:rPr>
              <w:t>3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H、</w:t>
            </w:r>
            <w:r>
              <w:rPr>
                <w:rFonts w:ascii="黑体" w:hAnsi="宋体" w:eastAsia="黑体" w:cs="黑体"/>
                <w:iCs/>
                <w:kern w:val="0"/>
                <w:sz w:val="20"/>
                <w:vertAlign w:val="superscript"/>
              </w:rPr>
              <w:t>125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I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提供具有CNAS检测资质的检测单位出具的第三方检测报告，加盖原厂公章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技术指标4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线性：</w:t>
            </w: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1%以内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是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提供具有CNAS检测资质的检测单位出具的第三方检测报告，加盖原厂公章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技术指标5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分辨率</w:t>
            </w:r>
            <w:r>
              <w:rPr>
                <w:rFonts w:cs="黑体"/>
                <w:sz w:val="20"/>
              </w:rPr>
              <w:t>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0.5-3 nm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是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提供具有CNAS检测资质的检测单位出具的第三方检测报告，加盖原厂公章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配备薄层色谱分析配套的软件与电脑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配备Winscan 2D成像扫描软件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验收过程中对于核心参数存疑需检测的，可委托地方具有相应检测能力的机构提供技术支持。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签订合同付（预付）25%，物资到货（服务完成）验收后付 70%。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验收合格后满 1年无质量问题支付剩余5%（不超过5%）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保修年限不低于 3年，全年故障停机时间不高于5%（按365日/年计算)。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提供不少于1人次、 2天的工程师维修培训。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维修响应时间≤ 4小时，维修到达现场时间≤ 12小时。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描述应提供的配套专修工具和使用工具。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保密要求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无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  <w:r>
              <w:rPr>
                <w:rFonts w:hint="default" w:ascii="黑体" w:hAnsi="黑体" w:eastAsia="黑体" w:cs="黑体"/>
                <w:kern w:val="0"/>
                <w:sz w:val="20"/>
                <w:lang w:val="en-US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</w:t>
            </w:r>
            <w:r>
              <w:rPr>
                <w:rFonts w:hint="default"/>
                <w:highlight w:val="none"/>
                <w:lang w:val="en-US" w:eastAsia="zh-CN"/>
              </w:rPr>
              <w:t>4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</w:tc>
      </w:tr>
    </w:tbl>
    <w:p>
      <w:pPr>
        <w:pStyle w:val="2"/>
        <w:rPr>
          <w:highlight w:val="none"/>
        </w:rPr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22875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C01F44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415728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7F101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6E9684C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BEF07F1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89C35E6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DF7416F"/>
    <w:rsid w:val="5E631DE5"/>
    <w:rsid w:val="5E714676"/>
    <w:rsid w:val="5E9D546B"/>
    <w:rsid w:val="5ED209B4"/>
    <w:rsid w:val="612754C0"/>
    <w:rsid w:val="613A3445"/>
    <w:rsid w:val="615604C0"/>
    <w:rsid w:val="61C61297"/>
    <w:rsid w:val="6235591B"/>
    <w:rsid w:val="62B17737"/>
    <w:rsid w:val="63415520"/>
    <w:rsid w:val="63EE6769"/>
    <w:rsid w:val="640F0BB9"/>
    <w:rsid w:val="644F753B"/>
    <w:rsid w:val="64584249"/>
    <w:rsid w:val="64B54B45"/>
    <w:rsid w:val="6562503C"/>
    <w:rsid w:val="661D69BB"/>
    <w:rsid w:val="664D4A08"/>
    <w:rsid w:val="668B537A"/>
    <w:rsid w:val="670F4827"/>
    <w:rsid w:val="67B5251D"/>
    <w:rsid w:val="67C365D4"/>
    <w:rsid w:val="683616EB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D53193"/>
    <w:rsid w:val="787B7065"/>
    <w:rsid w:val="7A3A36CD"/>
    <w:rsid w:val="7A4153ED"/>
    <w:rsid w:val="7ABD27F2"/>
    <w:rsid w:val="7AF06CEC"/>
    <w:rsid w:val="7B5E2C5D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4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38768</Words>
  <Characters>40465</Characters>
  <Lines>347</Lines>
  <Paragraphs>97</Paragraphs>
  <TotalTime>14</TotalTime>
  <ScaleCrop>false</ScaleCrop>
  <LinksUpToDate>false</LinksUpToDate>
  <CharactersWithSpaces>44619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2025-04-17T08:33:00Z</cp:lastPrinted>
  <dcterms:modified xsi:type="dcterms:W3CDTF">2025-04-25T01:53:09Z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