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tblInd w:w="0" w:type="dxa"/>
        <w:tblLayout w:type="fixed"/>
        <w:tblCellMar>
          <w:top w:w="0" w:type="dxa"/>
          <w:left w:w="108" w:type="dxa"/>
          <w:bottom w:w="0" w:type="dxa"/>
          <w:right w:w="108" w:type="dxa"/>
        </w:tblCellMar>
      </w:tblPr>
      <w:tblGrid>
        <w:gridCol w:w="655"/>
        <w:gridCol w:w="1292"/>
        <w:gridCol w:w="704"/>
        <w:gridCol w:w="3104"/>
        <w:gridCol w:w="1108"/>
        <w:gridCol w:w="1659"/>
      </w:tblGrid>
      <w:tr>
        <w:tblPrEx>
          <w:tblLayout w:type="fixed"/>
          <w:tblCellMar>
            <w:top w:w="0" w:type="dxa"/>
            <w:left w:w="108" w:type="dxa"/>
            <w:bottom w:w="0" w:type="dxa"/>
            <w:right w:w="108" w:type="dxa"/>
          </w:tblCellMar>
        </w:tblPrEx>
        <w:trPr>
          <w:trHeight w:val="850"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eastAsia="zh-CN" w:bidi="ar"/>
              </w:rPr>
            </w:pPr>
            <w:r>
              <w:rPr>
                <w:rFonts w:hint="eastAsia" w:ascii="黑体" w:hAnsi="黑体" w:eastAsia="黑体" w:cs="黑体"/>
                <w:b/>
                <w:bCs/>
                <w:kern w:val="0"/>
                <w:sz w:val="20"/>
                <w:szCs w:val="20"/>
                <w:lang w:bidi="ar"/>
              </w:rPr>
              <w:t>项目</w:t>
            </w:r>
            <w:r>
              <w:rPr>
                <w:rFonts w:hint="eastAsia" w:ascii="黑体" w:hAnsi="黑体" w:eastAsia="黑体" w:cs="黑体"/>
                <w:b/>
                <w:bCs/>
                <w:kern w:val="0"/>
                <w:sz w:val="20"/>
                <w:szCs w:val="20"/>
                <w:lang w:eastAsia="zh-CN" w:bidi="ar"/>
              </w:rPr>
              <w:t>编号</w:t>
            </w:r>
          </w:p>
        </w:tc>
        <w:tc>
          <w:tcPr>
            <w:tcW w:w="12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2025-JQ06-W3032</w:t>
            </w:r>
          </w:p>
        </w:tc>
        <w:tc>
          <w:tcPr>
            <w:tcW w:w="7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bCs/>
                <w:kern w:val="0"/>
                <w:sz w:val="20"/>
                <w:szCs w:val="20"/>
                <w:lang w:bidi="ar"/>
              </w:rPr>
              <w:t>项目名称</w:t>
            </w:r>
          </w:p>
        </w:tc>
        <w:tc>
          <w:tcPr>
            <w:tcW w:w="31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val="0"/>
                <w:bCs w:val="0"/>
                <w:kern w:val="0"/>
                <w:sz w:val="20"/>
                <w:szCs w:val="20"/>
                <w:lang w:bidi="ar"/>
              </w:rPr>
              <w:t>门诊自助结算设备</w:t>
            </w:r>
          </w:p>
        </w:tc>
        <w:tc>
          <w:tcPr>
            <w:tcW w:w="11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最高限价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（万元）</w:t>
            </w:r>
          </w:p>
        </w:tc>
        <w:tc>
          <w:tcPr>
            <w:tcW w:w="1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35</w:t>
            </w:r>
          </w:p>
        </w:tc>
      </w:tr>
      <w:tr>
        <w:tblPrEx>
          <w:tblLayout w:type="fixed"/>
          <w:tblCellMar>
            <w:top w:w="0" w:type="dxa"/>
            <w:left w:w="108" w:type="dxa"/>
            <w:bottom w:w="0" w:type="dxa"/>
            <w:right w:w="108" w:type="dxa"/>
          </w:tblCellMar>
        </w:tblPrEx>
        <w:trPr>
          <w:trHeight w:val="23"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序号</w:t>
            </w:r>
          </w:p>
        </w:tc>
        <w:tc>
          <w:tcPr>
            <w:tcW w:w="12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需求名称</w:t>
            </w:r>
          </w:p>
        </w:tc>
        <w:tc>
          <w:tcPr>
            <w:tcW w:w="7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性质</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需求具体内容</w:t>
            </w:r>
          </w:p>
        </w:tc>
        <w:tc>
          <w:tcPr>
            <w:tcW w:w="1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备注（证明材料等其他要求）</w:t>
            </w:r>
          </w:p>
        </w:tc>
      </w:tr>
      <w:tr>
        <w:tblPrEx>
          <w:tblLayout w:type="fixed"/>
          <w:tblCellMar>
            <w:top w:w="0" w:type="dxa"/>
            <w:left w:w="108" w:type="dxa"/>
            <w:bottom w:w="0" w:type="dxa"/>
            <w:right w:w="108" w:type="dxa"/>
          </w:tblCellMar>
        </w:tblPrEx>
        <w:trPr>
          <w:trHeight w:val="506" w:hRule="atLeast"/>
        </w:trPr>
        <w:tc>
          <w:tcPr>
            <w:tcW w:w="85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bidi="ar"/>
              </w:rPr>
            </w:pPr>
            <w:r>
              <w:rPr>
                <w:rFonts w:hint="eastAsia" w:ascii="宋体" w:hAnsi="宋体" w:eastAsia="宋体" w:cs="宋体"/>
                <w:b/>
                <w:bCs/>
                <w:kern w:val="0"/>
                <w:sz w:val="21"/>
                <w:szCs w:val="21"/>
                <w:lang w:bidi="ar"/>
              </w:rPr>
              <w:t>技术要求</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基本要求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rPr>
                <w:rFonts w:hint="eastAsia" w:ascii="黑体" w:hAnsi="宋体" w:eastAsia="黑体"/>
                <w:color w:val="000000"/>
                <w:sz w:val="20"/>
                <w:szCs w:val="20"/>
              </w:rPr>
            </w:pPr>
            <w:r>
              <w:rPr>
                <w:rFonts w:hint="eastAsia" w:ascii="黑体" w:hAnsi="宋体" w:eastAsia="黑体"/>
                <w:color w:val="000000"/>
                <w:sz w:val="20"/>
                <w:szCs w:val="20"/>
                <w:lang w:eastAsia="zh-CN"/>
              </w:rPr>
              <w:t>所有产品均要求为</w:t>
            </w:r>
            <w:r>
              <w:rPr>
                <w:rFonts w:hint="eastAsia" w:ascii="黑体" w:hAnsi="宋体" w:eastAsia="黑体"/>
                <w:color w:val="000000"/>
                <w:sz w:val="20"/>
                <w:szCs w:val="20"/>
              </w:rPr>
              <w:t>国产品牌。</w:t>
            </w:r>
          </w:p>
          <w:p>
            <w:pPr>
              <w:numPr>
                <w:ilvl w:val="0"/>
                <w:numId w:val="1"/>
              </w:numPr>
              <w:rPr>
                <w:rFonts w:hint="eastAsia" w:ascii="黑体" w:hAnsi="宋体" w:eastAsia="黑体"/>
                <w:color w:val="000000"/>
                <w:sz w:val="20"/>
                <w:szCs w:val="20"/>
              </w:rPr>
            </w:pPr>
            <w:r>
              <w:rPr>
                <w:rFonts w:hint="eastAsia" w:ascii="黑体" w:hAnsi="宋体" w:eastAsia="黑体"/>
                <w:color w:val="000000"/>
                <w:sz w:val="20"/>
                <w:szCs w:val="20"/>
              </w:rPr>
              <w:t>特殊人群自助挂号机</w:t>
            </w:r>
            <w:r>
              <w:rPr>
                <w:rFonts w:hint="eastAsia" w:ascii="黑体" w:hAnsi="宋体" w:eastAsia="黑体"/>
                <w:color w:val="000000"/>
                <w:sz w:val="20"/>
                <w:szCs w:val="20"/>
                <w:lang w:val="en-US" w:eastAsia="zh-CN"/>
              </w:rPr>
              <w:t>3</w:t>
            </w:r>
            <w:r>
              <w:rPr>
                <w:rFonts w:hint="eastAsia" w:ascii="黑体" w:hAnsi="宋体" w:eastAsia="黑体"/>
                <w:color w:val="000000"/>
                <w:sz w:val="20"/>
                <w:szCs w:val="20"/>
              </w:rPr>
              <w:t>台、多功能自助缴费机</w:t>
            </w:r>
            <w:r>
              <w:rPr>
                <w:rFonts w:hint="eastAsia" w:ascii="黑体" w:hAnsi="宋体" w:eastAsia="黑体"/>
                <w:color w:val="000000"/>
                <w:sz w:val="20"/>
                <w:szCs w:val="20"/>
                <w:lang w:val="en-US" w:eastAsia="zh-CN"/>
              </w:rPr>
              <w:t>4</w:t>
            </w:r>
            <w:r>
              <w:rPr>
                <w:rFonts w:hint="eastAsia" w:ascii="黑体" w:hAnsi="宋体" w:eastAsia="黑体"/>
                <w:color w:val="000000"/>
                <w:sz w:val="20"/>
                <w:szCs w:val="20"/>
              </w:rPr>
              <w:t>台</w:t>
            </w:r>
          </w:p>
          <w:p>
            <w:pPr>
              <w:numPr>
                <w:ilvl w:val="0"/>
                <w:numId w:val="1"/>
              </w:numPr>
              <w:ind w:left="0" w:leftChars="0" w:firstLine="0" w:firstLineChars="0"/>
              <w:rPr>
                <w:rFonts w:hint="eastAsia" w:ascii="黑体" w:hAnsi="宋体" w:eastAsia="黑体" w:cs="黑体"/>
                <w:color w:val="000000"/>
                <w:kern w:val="0"/>
                <w:sz w:val="20"/>
                <w:szCs w:val="20"/>
                <w:lang w:eastAsia="zh-CN"/>
              </w:rPr>
            </w:pPr>
            <w:r>
              <w:rPr>
                <w:rFonts w:hint="eastAsia" w:ascii="黑体" w:hAnsi="宋体" w:eastAsia="黑体" w:cs="黑体"/>
                <w:color w:val="000000"/>
                <w:kern w:val="0"/>
                <w:sz w:val="20"/>
                <w:szCs w:val="20"/>
              </w:rPr>
              <w:t>自助机管理系统</w:t>
            </w:r>
            <w:r>
              <w:rPr>
                <w:rFonts w:hint="eastAsia" w:ascii="黑体" w:hAnsi="宋体" w:eastAsia="黑体" w:cs="黑体"/>
                <w:color w:val="000000"/>
                <w:kern w:val="0"/>
                <w:sz w:val="20"/>
                <w:szCs w:val="20"/>
                <w:lang w:eastAsia="zh-CN"/>
              </w:rPr>
              <w:t>一套</w:t>
            </w:r>
          </w:p>
          <w:p>
            <w:pPr>
              <w:numPr>
                <w:ilvl w:val="0"/>
                <w:numId w:val="1"/>
              </w:numPr>
              <w:ind w:left="0" w:leftChars="0" w:firstLine="0" w:firstLineChars="0"/>
              <w:rPr>
                <w:rFonts w:hint="eastAsia" w:ascii="黑体" w:hAnsi="宋体" w:eastAsia="黑体" w:cs="黑体"/>
                <w:color w:val="000000"/>
                <w:kern w:val="0"/>
                <w:sz w:val="20"/>
                <w:szCs w:val="20"/>
                <w:lang w:eastAsia="zh-CN"/>
              </w:rPr>
            </w:pPr>
            <w:r>
              <w:rPr>
                <w:rFonts w:hint="eastAsia" w:ascii="黑体" w:hAnsi="宋体" w:eastAsia="黑体"/>
                <w:color w:val="000000"/>
                <w:sz w:val="20"/>
                <w:szCs w:val="20"/>
              </w:rPr>
              <w:t>按要求完成软件系统功能及接口开发。</w:t>
            </w:r>
          </w:p>
          <w:p>
            <w:pPr>
              <w:numPr>
                <w:ilvl w:val="0"/>
                <w:numId w:val="1"/>
              </w:numPr>
              <w:ind w:left="0" w:leftChars="0" w:firstLine="0" w:firstLineChars="0"/>
              <w:rPr>
                <w:rFonts w:hint="eastAsia" w:ascii="黑体" w:hAnsi="黑体" w:eastAsia="黑体" w:cs="黑体"/>
                <w:iCs/>
                <w:kern w:val="0"/>
                <w:sz w:val="20"/>
                <w:szCs w:val="20"/>
                <w:lang w:bidi="ar"/>
              </w:rPr>
            </w:pPr>
            <w:r>
              <w:rPr>
                <w:rFonts w:hint="eastAsia" w:ascii="黑体" w:hAnsi="宋体" w:eastAsia="黑体"/>
                <w:color w:val="000000"/>
                <w:sz w:val="20"/>
                <w:szCs w:val="20"/>
              </w:rPr>
              <w:t>提供系统和设备的安装调试服务。</w:t>
            </w:r>
          </w:p>
        </w:tc>
        <w:tc>
          <w:tcPr>
            <w:tcW w:w="1659"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center"/>
              <w:textAlignment w:val="center"/>
              <w:rPr>
                <w:rFonts w:hint="eastAsia" w:ascii="宋体" w:hAnsi="宋体" w:eastAsia="宋体" w:cs="宋体"/>
                <w:i/>
                <w:iCs/>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18"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sz w:val="20"/>
                <w:szCs w:val="20"/>
                <w:lang w:val="en-US" w:eastAsia="zh-CN"/>
              </w:rPr>
              <w:t>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外观要求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黑体" w:hAnsi="宋体" w:eastAsia="黑体"/>
                <w:color w:val="000000"/>
                <w:sz w:val="20"/>
                <w:szCs w:val="20"/>
              </w:rPr>
            </w:pPr>
            <w:r>
              <w:rPr>
                <w:rFonts w:hint="eastAsia" w:ascii="黑体" w:hAnsi="宋体" w:eastAsia="黑体"/>
                <w:color w:val="000000"/>
                <w:sz w:val="20"/>
                <w:szCs w:val="20"/>
              </w:rPr>
              <w:t>按照用户单位要求进行界面设计等定制化开发。</w:t>
            </w:r>
          </w:p>
          <w:p>
            <w:pPr>
              <w:jc w:val="left"/>
              <w:rPr>
                <w:rFonts w:hint="eastAsia" w:ascii="黑体" w:hAnsi="黑体" w:eastAsia="黑体" w:cs="黑体"/>
                <w:iCs/>
                <w:kern w:val="0"/>
                <w:sz w:val="20"/>
                <w:szCs w:val="20"/>
                <w:lang w:bidi="ar"/>
              </w:rPr>
            </w:pPr>
            <w:r>
              <w:rPr>
                <w:rFonts w:hint="eastAsia" w:ascii="黑体" w:hAnsi="宋体" w:eastAsia="黑体"/>
                <w:sz w:val="20"/>
                <w:szCs w:val="20"/>
              </w:rPr>
              <w:t>外设</w:t>
            </w:r>
            <w:r>
              <w:rPr>
                <w:rFonts w:hint="eastAsia" w:ascii="黑体" w:hAnsi="宋体" w:eastAsia="黑体"/>
                <w:color w:val="000000"/>
                <w:sz w:val="20"/>
                <w:szCs w:val="20"/>
              </w:rPr>
              <w:t>接口不暴露在壳体外侧，具有锁闭功能。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70"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部署方式</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lang w:eastAsia="zh-CN"/>
              </w:rPr>
              <w:t>支持上门安装</w:t>
            </w:r>
            <w:r>
              <w:rPr>
                <w:rFonts w:hint="eastAsia" w:ascii="黑体" w:hAnsi="宋体" w:eastAsia="黑体"/>
                <w:color w:val="000000"/>
                <w:sz w:val="20"/>
                <w:szCs w:val="20"/>
              </w:rPr>
              <w:t>。</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p>
        </w:tc>
        <w:tc>
          <w:tcPr>
            <w:tcW w:w="786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2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特殊人群自助挂号机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lang w:eastAsia="zh-CN"/>
              </w:rPr>
              <w:t>.</w:t>
            </w:r>
            <w:r>
              <w:rPr>
                <w:rFonts w:hint="eastAsia" w:ascii="黑体" w:hAnsi="宋体" w:eastAsia="黑体" w:cs="黑体"/>
                <w:color w:val="000000"/>
                <w:kern w:val="0"/>
                <w:sz w:val="20"/>
                <w:szCs w:val="20"/>
                <w:lang w:val="en-US" w:eastAsia="zh-CN"/>
              </w:rPr>
              <w:t>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olor w:val="000000"/>
                <w:sz w:val="20"/>
                <w:szCs w:val="20"/>
                <w:lang w:eastAsia="zh-CN"/>
              </w:rPr>
              <w:t>硬件</w:t>
            </w:r>
            <w:r>
              <w:rPr>
                <w:rFonts w:hint="eastAsia" w:ascii="黑体" w:hAnsi="宋体" w:eastAsia="黑体"/>
                <w:color w:val="000000"/>
                <w:sz w:val="20"/>
                <w:szCs w:val="20"/>
              </w:rPr>
              <w:t>配置</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包含主机、触摸显示屏、报告打印机、特殊人群读卡器、银行读卡器、密码键盘、条码扫描器、凭条打印机等。</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主机</w:t>
            </w:r>
            <w:r>
              <w:rPr>
                <w:rFonts w:hint="eastAsia" w:ascii="黑体" w:hAnsi="宋体" w:eastAsia="黑体" w:cs="黑体"/>
                <w:color w:val="000000"/>
                <w:kern w:val="0"/>
                <w:sz w:val="20"/>
                <w:szCs w:val="20"/>
                <w:lang w:eastAsia="zh-CN"/>
              </w:rPr>
              <w:t>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预装操作系统，支持Windows7；千兆网卡。</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607"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主机处理器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核数≥2,主频≥2.3GHz。</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eastAsia="zh-CN" w:bidi="ar"/>
              </w:rPr>
            </w:pPr>
            <w:r>
              <w:rPr>
                <w:rFonts w:hint="eastAsia" w:ascii="黑体" w:hAnsi="宋体" w:eastAsia="黑体"/>
                <w:color w:val="000000"/>
                <w:sz w:val="20"/>
                <w:szCs w:val="20"/>
              </w:rPr>
              <w:t>主机内存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内存≥8GB。</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5</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olor w:val="000000"/>
                <w:sz w:val="20"/>
                <w:szCs w:val="20"/>
              </w:rPr>
              <w:t>主机固态硬盘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固态硬盘≥128GB。</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color w:val="000000"/>
                <w:kern w:val="0"/>
                <w:sz w:val="20"/>
                <w:szCs w:val="20"/>
              </w:rPr>
              <w:t>触摸显示屏</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尺寸≥19英寸电容屏。</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.7</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触摸显示屏分辨率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分辨率≥1280*1024。</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4</w:t>
            </w:r>
            <w:r>
              <w:rPr>
                <w:rFonts w:hint="eastAsia" w:ascii="黑体" w:hAnsi="宋体" w:eastAsia="黑体" w:cs="黑体"/>
                <w:color w:val="000000"/>
                <w:sz w:val="20"/>
                <w:szCs w:val="20"/>
              </w:rPr>
              <w:t>.8</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报告打印机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热敏打印；自动切纸；支持</w:t>
            </w:r>
            <w:r>
              <w:rPr>
                <w:rFonts w:hint="eastAsia" w:ascii="黑体" w:hAnsi="宋体" w:eastAsia="黑体"/>
                <w:color w:val="000000"/>
                <w:sz w:val="20"/>
                <w:szCs w:val="20"/>
                <w:lang w:eastAsia="zh"/>
              </w:rPr>
              <w:t>防静电、</w:t>
            </w:r>
            <w:r>
              <w:rPr>
                <w:rFonts w:hint="eastAsia" w:ascii="黑体" w:hAnsi="宋体" w:eastAsia="黑体"/>
                <w:color w:val="000000"/>
                <w:sz w:val="20"/>
                <w:szCs w:val="20"/>
              </w:rPr>
              <w:t>防堵</w:t>
            </w:r>
            <w:r>
              <w:rPr>
                <w:rFonts w:hint="eastAsia" w:ascii="黑体" w:hAnsi="宋体" w:eastAsia="黑体"/>
                <w:color w:val="000000"/>
                <w:sz w:val="20"/>
                <w:szCs w:val="20"/>
                <w:lang w:eastAsia="zh"/>
              </w:rPr>
              <w:t>等</w:t>
            </w:r>
            <w:r>
              <w:rPr>
                <w:rFonts w:hint="eastAsia" w:ascii="黑体" w:hAnsi="宋体" w:eastAsia="黑体"/>
                <w:color w:val="000000"/>
                <w:sz w:val="20"/>
                <w:szCs w:val="20"/>
              </w:rPr>
              <w:t>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4</w:t>
            </w:r>
            <w:r>
              <w:rPr>
                <w:rFonts w:hint="eastAsia" w:ascii="黑体" w:hAnsi="宋体" w:eastAsia="黑体" w:cs="黑体"/>
                <w:color w:val="000000"/>
                <w:sz w:val="20"/>
                <w:szCs w:val="20"/>
              </w:rPr>
              <w:t>.9</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特殊人群读卡器适配</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按要求安装用户单位提供的特殊人群读卡器，规格约为：12cm * 20cm * 5cm。</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.10</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银行读卡器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提供磁卡、IC 卡、非接 IC 卡等读取功能；提供电动吸卡吐卡和后端吞卡功能。支持读取三代银行卡。</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.11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密码键盘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金属键盘，至少包含10个数字按键，满足银行卡等密码输入，通过银联认证和国密认证。</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.12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条码扫描器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有蜂鸣器指示灯提示；提供一维码、二维码等读取功能（含手机生成的识别码）。</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.13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凭条打印机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热敏打印；自动切纸；支持宽度不低于80mm的凭条打印，至少支持用户单位现有凭条样式；支持防堵功能。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4</w:t>
            </w:r>
            <w:r>
              <w:rPr>
                <w:rFonts w:hint="eastAsia" w:ascii="黑体" w:hAnsi="宋体" w:eastAsia="黑体" w:cs="黑体"/>
                <w:color w:val="000000"/>
                <w:kern w:val="0"/>
                <w:sz w:val="20"/>
                <w:szCs w:val="20"/>
              </w:rPr>
              <w:t>.</w:t>
            </w:r>
            <w:r>
              <w:rPr>
                <w:rFonts w:hint="eastAsia" w:ascii="黑体" w:hAnsi="宋体" w:eastAsia="黑体" w:cs="黑体"/>
                <w:color w:val="000000"/>
                <w:kern w:val="0"/>
                <w:sz w:val="20"/>
                <w:szCs w:val="20"/>
                <w:lang w:val="en-US" w:eastAsia="zh-CN"/>
              </w:rPr>
              <w:t>14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软件要</w:t>
            </w:r>
            <w:r>
              <w:rPr>
                <w:rFonts w:hint="eastAsia" w:ascii="黑体" w:hAnsi="宋体" w:eastAsia="黑体" w:cs="黑体"/>
                <w:color w:val="auto"/>
                <w:kern w:val="0"/>
                <w:sz w:val="20"/>
                <w:szCs w:val="20"/>
              </w:rPr>
              <w:t>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提供包括且不限于特殊人群的挂号、退号、计价、预约取号、检验报告打印、补打号条、打印条码等功能。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p>
        </w:tc>
        <w:tc>
          <w:tcPr>
            <w:tcW w:w="7867"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s="黑体"/>
                <w:color w:val="000000"/>
                <w:kern w:val="0"/>
                <w:sz w:val="20"/>
                <w:szCs w:val="20"/>
              </w:rPr>
              <w:t>多功能自助缴费机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olor w:val="000000"/>
                <w:sz w:val="20"/>
                <w:szCs w:val="20"/>
              </w:rPr>
              <w:t>配置</w:t>
            </w:r>
            <w:r>
              <w:rPr>
                <w:rFonts w:hint="eastAsia" w:ascii="黑体" w:hAnsi="宋体" w:eastAsia="黑体"/>
                <w:color w:val="000000"/>
                <w:sz w:val="20"/>
                <w:szCs w:val="20"/>
                <w:lang w:eastAsia="zh-CN"/>
              </w:rPr>
              <w:t>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包含主机、触摸显示屏、盖章模块、</w:t>
            </w:r>
            <w:r>
              <w:rPr>
                <w:rFonts w:hint="eastAsia" w:ascii="黑体" w:hAnsi="宋体" w:eastAsia="黑体" w:cs="黑体"/>
                <w:color w:val="000000"/>
                <w:kern w:val="0"/>
                <w:sz w:val="20"/>
                <w:szCs w:val="20"/>
              </w:rPr>
              <w:t>身份证读卡器、医保读卡器、</w:t>
            </w:r>
            <w:r>
              <w:rPr>
                <w:rFonts w:hint="eastAsia" w:ascii="黑体" w:hAnsi="宋体" w:eastAsia="黑体"/>
                <w:color w:val="000000"/>
                <w:sz w:val="20"/>
                <w:szCs w:val="20"/>
              </w:rPr>
              <w:t>银行读卡器、密码键盘、条码扫描器、凭条打印机、</w:t>
            </w:r>
            <w:r>
              <w:rPr>
                <w:rFonts w:hint="eastAsia" w:ascii="黑体" w:hAnsi="宋体" w:eastAsia="黑体" w:cs="黑体"/>
                <w:color w:val="000000"/>
                <w:kern w:val="0"/>
                <w:sz w:val="20"/>
                <w:szCs w:val="20"/>
              </w:rPr>
              <w:t>激光打印机、发票打印机等。</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主机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预装操作系统，支持Windows7；千兆网卡。</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主机处理器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核数≥4；主频≥2.8GHz。</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主机内存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内存≥8GB。</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.5</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主机固态硬盘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固态硬盘≥256GB。</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触摸显示屏</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尺寸≥32英寸电容屏。</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.7</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触摸显示屏分辨率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分辨率≥1920*1080。</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5</w:t>
            </w:r>
            <w:r>
              <w:rPr>
                <w:rFonts w:hint="eastAsia" w:ascii="黑体" w:hAnsi="宋体" w:eastAsia="黑体" w:cs="黑体"/>
                <w:color w:val="000000"/>
                <w:sz w:val="20"/>
                <w:szCs w:val="20"/>
              </w:rPr>
              <w:t>.8</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盖章模块</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支持医保分割单上至少盖1个印章。</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.9</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身份证读卡器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提供二代身份证读取功能。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5</w:t>
            </w: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rPr>
              <w:t>10</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医保读卡器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黑体" w:hAnsi="宋体" w:eastAsia="黑体"/>
                <w:color w:val="000000"/>
                <w:sz w:val="20"/>
                <w:szCs w:val="20"/>
              </w:rPr>
            </w:pPr>
            <w:r>
              <w:rPr>
                <w:rFonts w:hint="eastAsia" w:ascii="黑体" w:hAnsi="宋体" w:eastAsia="黑体"/>
                <w:color w:val="000000"/>
                <w:sz w:val="20"/>
                <w:szCs w:val="20"/>
              </w:rPr>
              <w:t>提供本地和异地社保卡的读取功能，吸入式读卡。</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银行读卡器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提供磁卡、IC 卡、非接 IC 卡等读取功能；提供电动吸卡吐卡和后端吞卡功能。支持读取三代银行卡。</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密码键盘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金属键盘，至少包含10个数字按键，满足银行卡等密码输入，通过银联认证和国密认证。</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条码扫描器</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有蜂鸣器指示灯提示；提供一维码、二维码等读取功能（含手机生成的识别码）。</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凭条打印机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热敏打印；自动切纸；支持宽度不低于80mm的凭条打印，至少支持用户单位现有凭条样式；支持防堵功能。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.15</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激光打印机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打印幅面至少支持A4、A5；分辨率≥1200*1200dpi。</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发票打印机</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宋体" w:eastAsia="黑体"/>
                <w:color w:val="FF0000"/>
                <w:sz w:val="20"/>
                <w:szCs w:val="20"/>
              </w:rPr>
            </w:pPr>
            <w:r>
              <w:rPr>
                <w:rFonts w:hint="eastAsia" w:ascii="黑体" w:hAnsi="宋体" w:eastAsia="黑体"/>
                <w:color w:val="000000"/>
                <w:sz w:val="20"/>
                <w:szCs w:val="20"/>
              </w:rPr>
              <w:t>提供打印用户单位定制发票的功能。</w:t>
            </w:r>
          </w:p>
          <w:p>
            <w:pPr>
              <w:widowControl/>
              <w:jc w:val="left"/>
              <w:rPr>
                <w:rFonts w:hint="eastAsia" w:ascii="黑体" w:hAnsi="宋体" w:eastAsia="黑体"/>
                <w:color w:val="000000"/>
                <w:sz w:val="20"/>
                <w:szCs w:val="20"/>
              </w:rPr>
            </w:pPr>
            <w:r>
              <w:rPr>
                <w:rFonts w:hint="eastAsia" w:ascii="黑体" w:hAnsi="宋体" w:eastAsia="黑体"/>
                <w:color w:val="000000"/>
                <w:sz w:val="20"/>
                <w:szCs w:val="20"/>
              </w:rPr>
              <w:t>针式打印；至少支持用户单位现有发票样式。</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5</w:t>
            </w:r>
            <w:r>
              <w:rPr>
                <w:rFonts w:hint="eastAsia" w:ascii="黑体" w:hAnsi="宋体" w:eastAsia="黑体" w:cs="黑体"/>
                <w:color w:val="000000"/>
                <w:kern w:val="0"/>
                <w:sz w:val="20"/>
                <w:szCs w:val="20"/>
              </w:rPr>
              <w:t>.1</w:t>
            </w:r>
            <w:r>
              <w:rPr>
                <w:rFonts w:hint="eastAsia" w:ascii="黑体" w:hAnsi="宋体" w:eastAsia="黑体" w:cs="黑体"/>
                <w:color w:val="000000"/>
                <w:kern w:val="0"/>
                <w:sz w:val="20"/>
                <w:szCs w:val="20"/>
                <w:lang w:val="en-US" w:eastAsia="zh-CN"/>
              </w:rPr>
              <w:t>7</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软件要求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提供包括且不限于患者的建档、价表查询、挂号、退号、缴费、预约取号、发票打印、医保分割单打印（支持内置印章）、检验报告打印、补打号条、打印条码、物价查询等功能。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自助机管理系统</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黑体" w:hAnsi="宋体" w:eastAsia="黑体"/>
                <w:color w:val="000000"/>
                <w:sz w:val="20"/>
                <w:szCs w:val="20"/>
              </w:rPr>
            </w:pPr>
            <w:r>
              <w:rPr>
                <w:rFonts w:hint="eastAsia" w:ascii="黑体" w:hAnsi="宋体" w:eastAsia="黑体"/>
                <w:color w:val="000000"/>
                <w:sz w:val="20"/>
                <w:szCs w:val="20"/>
              </w:rPr>
              <w:t>提供终端管理系统，支持各用户单位管理本项目自助机设备。包含且不限于：自助机配置管理、监控自助机的运行状况及日志记录等功能。</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sz w:val="20"/>
                <w:szCs w:val="20"/>
                <w:lang w:val="en-US" w:eastAsia="zh-CN"/>
              </w:rPr>
              <w:t>7</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接口要求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黑体" w:hAnsi="宋体" w:eastAsia="黑体"/>
                <w:color w:val="000000"/>
                <w:sz w:val="20"/>
                <w:szCs w:val="20"/>
              </w:rPr>
            </w:pPr>
            <w:r>
              <w:rPr>
                <w:rFonts w:hint="eastAsia" w:ascii="黑体" w:hAnsi="宋体" w:eastAsia="黑体"/>
                <w:color w:val="000000"/>
                <w:sz w:val="20"/>
                <w:szCs w:val="20"/>
              </w:rPr>
              <w:t>按用户单位要求做接口对接，接口支持web服务、动态库等业务需要的集成标准，支持各用户单位与银行、医保等业务对接需求。</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color w:val="000000"/>
                <w:kern w:val="0"/>
                <w:sz w:val="20"/>
                <w:szCs w:val="20"/>
                <w:lang w:val="en-US" w:eastAsia="zh-CN"/>
              </w:rPr>
              <w:t>8</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color w:val="000000"/>
                <w:kern w:val="0"/>
                <w:sz w:val="20"/>
                <w:szCs w:val="20"/>
              </w:rPr>
              <w:t>技术力量</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cs="宋体"/>
                <w:color w:val="000000"/>
                <w:kern w:val="0"/>
                <w:sz w:val="20"/>
                <w:szCs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黑体" w:hAnsi="宋体" w:eastAsia="黑体"/>
                <w:color w:val="000000"/>
                <w:sz w:val="20"/>
                <w:szCs w:val="20"/>
              </w:rPr>
            </w:pPr>
            <w:r>
              <w:rPr>
                <w:rFonts w:hint="eastAsia" w:ascii="黑体" w:hAnsi="宋体" w:eastAsia="黑体"/>
                <w:color w:val="000000"/>
                <w:sz w:val="20"/>
                <w:szCs w:val="20"/>
              </w:rPr>
              <w:t>供应商项目实施团队需持有PMP证书或信息系统项目管理师证书工程师≥1人。</w:t>
            </w:r>
          </w:p>
        </w:tc>
        <w:tc>
          <w:tcPr>
            <w:tcW w:w="16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宋体" w:eastAsia="黑体"/>
                <w:color w:val="000000"/>
                <w:sz w:val="20"/>
                <w:szCs w:val="20"/>
              </w:rPr>
              <w:t>证书复印件、近四个月连续三个月社保证明、企业承诺</w:t>
            </w:r>
          </w:p>
        </w:tc>
      </w:tr>
      <w:tr>
        <w:tblPrEx>
          <w:tblLayout w:type="fixed"/>
          <w:tblCellMar>
            <w:top w:w="0" w:type="dxa"/>
            <w:left w:w="108" w:type="dxa"/>
            <w:bottom w:w="0" w:type="dxa"/>
            <w:right w:w="108" w:type="dxa"/>
          </w:tblCellMar>
        </w:tblPrEx>
        <w:trPr>
          <w:trHeight w:val="617" w:hRule="atLeast"/>
        </w:trPr>
        <w:tc>
          <w:tcPr>
            <w:tcW w:w="8522" w:type="dxa"/>
            <w:gridSpan w:val="6"/>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kern w:val="0"/>
                <w:sz w:val="21"/>
                <w:szCs w:val="21"/>
                <w:lang w:eastAsia="zh-CN" w:bidi="ar"/>
              </w:rPr>
            </w:pPr>
            <w:r>
              <w:rPr>
                <w:rFonts w:hint="eastAsia" w:ascii="宋体" w:hAnsi="宋体" w:eastAsia="宋体" w:cs="宋体"/>
                <w:b/>
                <w:bCs/>
                <w:kern w:val="0"/>
                <w:sz w:val="21"/>
                <w:szCs w:val="21"/>
                <w:lang w:bidi="ar"/>
              </w:rPr>
              <w:t>经济要求</w:t>
            </w:r>
            <w:r>
              <w:rPr>
                <w:rFonts w:hint="eastAsia" w:ascii="宋体" w:hAnsi="宋体" w:eastAsia="宋体" w:cs="宋体"/>
                <w:b/>
                <w:bCs/>
                <w:kern w:val="0"/>
                <w:sz w:val="21"/>
                <w:szCs w:val="21"/>
                <w:lang w:eastAsia="zh-CN" w:bidi="ar"/>
              </w:rPr>
              <w:t>（不接受负偏离）</w:t>
            </w:r>
          </w:p>
        </w:tc>
      </w:tr>
      <w:tr>
        <w:tblPrEx>
          <w:tblLayout w:type="fixed"/>
          <w:tblCellMar>
            <w:top w:w="0" w:type="dxa"/>
            <w:left w:w="108" w:type="dxa"/>
            <w:bottom w:w="0" w:type="dxa"/>
            <w:right w:w="108" w:type="dxa"/>
          </w:tblCellMar>
        </w:tblPrEx>
        <w:trPr>
          <w:trHeight w:val="5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color w:val="000000"/>
                <w:sz w:val="20"/>
                <w:szCs w:val="20"/>
              </w:rPr>
              <w:t>1</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交货时间、交货地点</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宋体" w:eastAsia="黑体"/>
                <w:color w:val="000000"/>
                <w:sz w:val="20"/>
                <w:szCs w:val="20"/>
              </w:rPr>
            </w:pPr>
            <w:r>
              <w:rPr>
                <w:rFonts w:hint="eastAsia" w:ascii="黑体" w:hAnsi="宋体" w:eastAsia="黑体"/>
                <w:color w:val="000000"/>
                <w:sz w:val="20"/>
                <w:szCs w:val="20"/>
              </w:rPr>
              <w:t>3个月内完成所有硬件部署,6个月内完成所有接口开发</w:t>
            </w:r>
            <w:r>
              <w:rPr>
                <w:rFonts w:hint="eastAsia" w:ascii="黑体" w:hAnsi="宋体" w:eastAsia="黑体" w:cs="黑体"/>
                <w:color w:val="000000"/>
                <w:sz w:val="20"/>
                <w:szCs w:val="20"/>
              </w:rPr>
              <w:t>；</w:t>
            </w:r>
          </w:p>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交付地点：用户单位指定场所。</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4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bidi="ar"/>
              </w:rPr>
            </w:pPr>
            <w:r>
              <w:rPr>
                <w:rFonts w:hint="eastAsia" w:ascii="黑体" w:hAnsi="宋体" w:eastAsia="黑体" w:cs="黑体"/>
                <w:color w:val="000000"/>
                <w:sz w:val="20"/>
                <w:szCs w:val="20"/>
              </w:rPr>
              <w:t>2</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付款及结算方式</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val="en-US" w:eastAsia="zh-CN" w:bidi="ar"/>
              </w:rPr>
            </w:pPr>
            <w:r>
              <w:rPr>
                <w:rFonts w:hint="eastAsia" w:ascii="黑体" w:hAnsi="宋体" w:eastAsia="黑体"/>
                <w:color w:val="000000"/>
                <w:sz w:val="20"/>
                <w:szCs w:val="20"/>
              </w:rPr>
              <w:t>硬件设备到货、接口调试完成软件功能正常部署后付款30%，系统稳定运行3个月且通过用户单位验收后支付65%。</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70"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sz w:val="20"/>
                <w:szCs w:val="20"/>
              </w:rPr>
              <w:t>3</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质量保证金</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val="en-US" w:eastAsia="zh-CN" w:bidi="ar"/>
              </w:rPr>
            </w:pPr>
            <w:r>
              <w:rPr>
                <w:rFonts w:hint="eastAsia" w:ascii="黑体" w:hAnsi="宋体" w:eastAsia="黑体"/>
                <w:color w:val="000000"/>
                <w:sz w:val="20"/>
                <w:szCs w:val="20"/>
              </w:rPr>
              <w:t>质保期满后无质量问题支付剩余5% 。</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82"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color w:val="000000"/>
                <w:sz w:val="20"/>
                <w:szCs w:val="20"/>
              </w:rPr>
              <w:t>4</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产品包装和运输要求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按照国家、行业相关标准规范，产品确保包装完好，运输确保不对产品造成损伤。</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color w:val="000000"/>
                <w:sz w:val="20"/>
                <w:szCs w:val="20"/>
              </w:rPr>
              <w:t>5</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color w:val="000000"/>
                <w:kern w:val="0"/>
                <w:sz w:val="20"/>
                <w:szCs w:val="20"/>
              </w:rPr>
            </w:pPr>
            <w:r>
              <w:rPr>
                <w:rFonts w:hint="eastAsia" w:ascii="黑体" w:hAnsi="宋体" w:eastAsia="黑体" w:cs="黑体"/>
                <w:color w:val="000000"/>
                <w:kern w:val="0"/>
                <w:sz w:val="20"/>
                <w:szCs w:val="20"/>
              </w:rPr>
              <w:t>售后服务</w:t>
            </w:r>
          </w:p>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（质保）</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宋体" w:eastAsia="黑体"/>
                <w:color w:val="000000"/>
                <w:sz w:val="20"/>
                <w:szCs w:val="20"/>
              </w:rPr>
            </w:pPr>
            <w:r>
              <w:rPr>
                <w:rFonts w:hint="eastAsia" w:ascii="黑体" w:hAnsi="宋体" w:eastAsia="黑体"/>
                <w:color w:val="000000"/>
                <w:sz w:val="20"/>
                <w:szCs w:val="20"/>
              </w:rPr>
              <w:t>质保年限≥3年，质保期自验收合格日期起算。质保期内须提供的免费售后服务包括：应用软件升级、接口改造、合同内采购硬件的维修和配件供应更换等服务。维修响应时间≤</w:t>
            </w:r>
            <w:r>
              <w:rPr>
                <w:rFonts w:hint="eastAsia" w:ascii="黑体" w:hAnsi="宋体" w:eastAsia="黑体"/>
                <w:color w:val="000000"/>
                <w:sz w:val="20"/>
                <w:szCs w:val="20"/>
                <w:lang w:eastAsia="zh"/>
              </w:rPr>
              <w:t>1</w:t>
            </w:r>
            <w:r>
              <w:rPr>
                <w:rFonts w:hint="eastAsia" w:ascii="黑体" w:hAnsi="宋体" w:eastAsia="黑体"/>
                <w:color w:val="000000"/>
                <w:sz w:val="20"/>
                <w:szCs w:val="20"/>
              </w:rPr>
              <w:t>0分钟，维修到达现场时间≤2小时，</w:t>
            </w:r>
            <w:r>
              <w:rPr>
                <w:rFonts w:hint="eastAsia" w:ascii="黑体" w:hAnsi="宋体" w:eastAsia="黑体" w:cs="黑体"/>
                <w:kern w:val="0"/>
                <w:sz w:val="20"/>
                <w:lang w:bidi="ar"/>
              </w:rPr>
              <w:t>修复问题或提供临时解决办法，硬件出现原厂售后服务人员在现场指定时间内不能修复的产品故障时，需提供与现有设备兼容的配件，优先保证系统正常运行。</w:t>
            </w:r>
            <w:r>
              <w:rPr>
                <w:rFonts w:hint="eastAsia" w:ascii="黑体" w:hAnsi="宋体" w:eastAsia="黑体"/>
                <w:color w:val="000000"/>
                <w:sz w:val="20"/>
                <w:szCs w:val="20"/>
              </w:rPr>
              <w:t>提供7*24小时电话、微信的服务。</w:t>
            </w:r>
          </w:p>
          <w:p>
            <w:pPr>
              <w:widowControl/>
              <w:jc w:val="left"/>
              <w:rPr>
                <w:rFonts w:ascii="黑体" w:hAnsi="宋体" w:eastAsia="黑体"/>
                <w:color w:val="000000"/>
                <w:sz w:val="20"/>
                <w:szCs w:val="20"/>
              </w:rPr>
            </w:pPr>
            <w:r>
              <w:rPr>
                <w:rFonts w:hint="eastAsia" w:ascii="黑体" w:hAnsi="宋体" w:eastAsia="黑体"/>
                <w:color w:val="000000"/>
                <w:sz w:val="20"/>
                <w:szCs w:val="20"/>
              </w:rPr>
              <w:t>软硬件系统等进行故障排查，需提供故障分析报告。</w:t>
            </w:r>
          </w:p>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硬盘等存储设备故障，免费换新且不退旧。</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07"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color w:val="000000"/>
                <w:kern w:val="0"/>
                <w:sz w:val="20"/>
                <w:szCs w:val="20"/>
              </w:rPr>
              <w:t>6</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备品备件要求（零配件）</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val="en-US" w:eastAsia="zh-CN" w:bidi="ar"/>
              </w:rPr>
            </w:pPr>
            <w:r>
              <w:rPr>
                <w:rFonts w:hint="eastAsia" w:ascii="黑体" w:hAnsi="宋体" w:eastAsia="黑体"/>
                <w:color w:val="000000"/>
                <w:sz w:val="20"/>
                <w:szCs w:val="20"/>
              </w:rPr>
              <w:t>由供应商承诺项目</w:t>
            </w:r>
            <w:r>
              <w:rPr>
                <w:rFonts w:hint="eastAsia" w:ascii="黑体" w:hAnsi="宋体" w:eastAsia="黑体"/>
                <w:color w:val="000000"/>
                <w:sz w:val="20"/>
                <w:szCs w:val="20"/>
                <w:lang w:eastAsia="zh"/>
              </w:rPr>
              <w:t>保修期内免费</w:t>
            </w:r>
            <w:r>
              <w:rPr>
                <w:rFonts w:hint="eastAsia" w:ascii="黑体" w:hAnsi="宋体" w:eastAsia="黑体"/>
                <w:color w:val="000000"/>
                <w:sz w:val="20"/>
                <w:szCs w:val="20"/>
              </w:rPr>
              <w:t>配件供应</w:t>
            </w:r>
            <w:r>
              <w:rPr>
                <w:rFonts w:hint="eastAsia" w:ascii="黑体" w:hAnsi="宋体" w:eastAsia="黑体"/>
                <w:color w:val="000000"/>
                <w:sz w:val="20"/>
                <w:szCs w:val="20"/>
                <w:lang w:eastAsia="zh"/>
              </w:rPr>
              <w:t>，超出保修期后以成本价供应</w:t>
            </w:r>
            <w:r>
              <w:rPr>
                <w:rFonts w:hint="eastAsia" w:ascii="黑体" w:hAnsi="宋体" w:eastAsia="黑体"/>
                <w:color w:val="000000"/>
                <w:sz w:val="20"/>
                <w:szCs w:val="20"/>
              </w:rPr>
              <w:t>配件。</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54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7</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项目实施</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bidi="ar"/>
              </w:rPr>
            </w:pPr>
            <w:r>
              <w:rPr>
                <w:rFonts w:hint="eastAsia" w:ascii="黑体" w:hAnsi="宋体" w:eastAsia="黑体"/>
                <w:color w:val="000000"/>
                <w:sz w:val="20"/>
                <w:szCs w:val="20"/>
              </w:rPr>
              <w:t>项目内所有硬件设备免费安装（包括且不限于安装位置的线路测试、设备安装、设备调试、软件安装、软件调试、系统使用培训、系统试运行和系统运行保障等）。</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kern w:val="0"/>
                <w:sz w:val="21"/>
                <w:szCs w:val="21"/>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color w:val="000000"/>
                <w:kern w:val="0"/>
                <w:sz w:val="20"/>
                <w:szCs w:val="20"/>
              </w:rPr>
              <w:t>8</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培训要求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黑体" w:hAnsi="黑体" w:eastAsia="黑体" w:cs="黑体"/>
                <w:iCs/>
                <w:kern w:val="0"/>
                <w:sz w:val="20"/>
                <w:szCs w:val="20"/>
                <w:lang w:val="en-US" w:eastAsia="zh-CN" w:bidi="ar"/>
              </w:rPr>
            </w:pPr>
            <w:r>
              <w:rPr>
                <w:rFonts w:hint="eastAsia" w:ascii="黑体" w:hAnsi="宋体" w:eastAsia="黑体"/>
                <w:color w:val="000000"/>
                <w:sz w:val="20"/>
                <w:szCs w:val="20"/>
              </w:rPr>
              <w:t>按用户单位要求提供培训，并提供系统培训方案和运维方案，提供产品说明书或产品用户手册的使用培训。</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宋体" w:hAnsi="宋体" w:eastAsia="宋体" w:cs="宋体"/>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sz w:val="20"/>
                <w:szCs w:val="20"/>
              </w:rPr>
            </w:pPr>
            <w:r>
              <w:rPr>
                <w:rFonts w:hint="eastAsia" w:ascii="黑体" w:hAnsi="宋体" w:eastAsia="黑体" w:cs="黑体"/>
                <w:color w:val="000000"/>
                <w:kern w:val="0"/>
                <w:sz w:val="20"/>
                <w:szCs w:val="20"/>
              </w:rPr>
              <w:t>9</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验收标准方法</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ind w:firstLine="200" w:firstLineChars="100"/>
              <w:jc w:val="left"/>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default" w:ascii="黑体" w:hAnsi="黑体" w:eastAsia="黑体" w:cs="黑体"/>
                <w:iCs/>
                <w:kern w:val="0"/>
                <w:sz w:val="20"/>
                <w:szCs w:val="20"/>
                <w:lang w:bidi="ar"/>
              </w:rPr>
            </w:pPr>
            <w:r>
              <w:rPr>
                <w:rFonts w:hint="eastAsia" w:ascii="黑体" w:hAnsi="宋体" w:eastAsia="黑体"/>
                <w:color w:val="000000"/>
                <w:sz w:val="20"/>
                <w:szCs w:val="20"/>
              </w:rPr>
              <w:t>按照用户单位相关验收管理规定验收，中标方需配合用户单位准备相关验收资料。</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default" w:ascii="Times New Roman" w:hAnsi="Times New Roman" w:eastAsia="黑体" w:cs="Times New Roman"/>
                <w:kern w:val="0"/>
                <w:sz w:val="20"/>
                <w:szCs w:val="20"/>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sz w:val="20"/>
                <w:szCs w:val="20"/>
              </w:rPr>
            </w:pPr>
            <w:r>
              <w:rPr>
                <w:rFonts w:hint="eastAsia" w:ascii="黑体" w:hAnsi="宋体" w:eastAsia="黑体" w:cs="黑体"/>
                <w:color w:val="000000"/>
                <w:sz w:val="20"/>
                <w:szCs w:val="20"/>
              </w:rPr>
              <w:t>1</w:t>
            </w:r>
            <w:r>
              <w:rPr>
                <w:rFonts w:hint="eastAsia" w:ascii="黑体" w:hAnsi="宋体" w:eastAsia="黑体" w:cs="黑体"/>
                <w:color w:val="000000"/>
                <w:sz w:val="20"/>
                <w:szCs w:val="20"/>
                <w:lang w:val="en-US" w:eastAsia="zh-CN"/>
              </w:rPr>
              <w:t>0</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数据安全要求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黑体" w:hAnsi="宋体" w:eastAsia="黑体"/>
                <w:color w:val="000000"/>
                <w:sz w:val="20"/>
                <w:szCs w:val="20"/>
              </w:rPr>
            </w:pPr>
            <w:r>
              <w:rPr>
                <w:rFonts w:hint="eastAsia" w:ascii="黑体" w:hAnsi="宋体" w:eastAsia="黑体"/>
                <w:color w:val="000000"/>
                <w:sz w:val="20"/>
                <w:szCs w:val="20"/>
              </w:rPr>
              <w:t>1.须交付数据库管理员用户密码至信息科；</w:t>
            </w:r>
          </w:p>
          <w:p>
            <w:pPr>
              <w:widowControl/>
              <w:jc w:val="left"/>
              <w:rPr>
                <w:rFonts w:ascii="黑体" w:hAnsi="宋体" w:eastAsia="黑体"/>
                <w:color w:val="000000"/>
                <w:sz w:val="20"/>
                <w:szCs w:val="20"/>
              </w:rPr>
            </w:pPr>
            <w:r>
              <w:rPr>
                <w:rFonts w:hint="eastAsia" w:ascii="黑体" w:hAnsi="宋体" w:eastAsia="黑体"/>
                <w:color w:val="000000"/>
                <w:sz w:val="20"/>
                <w:szCs w:val="20"/>
              </w:rPr>
              <w:t>2.须交付数据备份机制、数据重建机制至信息科进行审核；</w:t>
            </w:r>
          </w:p>
          <w:p>
            <w:pPr>
              <w:widowControl/>
              <w:jc w:val="left"/>
              <w:rPr>
                <w:rFonts w:ascii="黑体" w:hAnsi="宋体" w:eastAsia="黑体"/>
                <w:color w:val="000000"/>
                <w:sz w:val="20"/>
                <w:szCs w:val="20"/>
              </w:rPr>
            </w:pPr>
            <w:r>
              <w:rPr>
                <w:rFonts w:hint="eastAsia" w:ascii="黑体" w:hAnsi="宋体" w:eastAsia="黑体"/>
                <w:color w:val="000000"/>
                <w:sz w:val="20"/>
                <w:szCs w:val="20"/>
              </w:rPr>
              <w:t>3.须根据用户单位要求配合将数据库纳入用户单位容灾平台、离线备份平台、数据库监控平台、数据资源体系平台；</w:t>
            </w:r>
          </w:p>
          <w:p>
            <w:pPr>
              <w:widowControl/>
              <w:jc w:val="left"/>
              <w:rPr>
                <w:rFonts w:ascii="黑体" w:hAnsi="宋体" w:eastAsia="黑体"/>
                <w:color w:val="000000"/>
                <w:sz w:val="20"/>
                <w:szCs w:val="20"/>
              </w:rPr>
            </w:pPr>
            <w:r>
              <w:rPr>
                <w:rFonts w:hint="eastAsia" w:ascii="黑体" w:hAnsi="宋体" w:eastAsia="黑体"/>
                <w:color w:val="000000"/>
                <w:sz w:val="20"/>
                <w:szCs w:val="20"/>
              </w:rPr>
              <w:t>4.系统上线后，须交付相关相关数据库表字段的说明性文件至信息科，要求内容必须全覆盖系统界面上所涉及各类数据项，并随系统升级及时更新交付；</w:t>
            </w:r>
          </w:p>
          <w:p>
            <w:pPr>
              <w:widowControl/>
              <w:jc w:val="left"/>
              <w:rPr>
                <w:rFonts w:ascii="黑体" w:hAnsi="宋体" w:eastAsia="黑体"/>
                <w:color w:val="000000"/>
                <w:sz w:val="20"/>
                <w:szCs w:val="20"/>
              </w:rPr>
            </w:pPr>
            <w:r>
              <w:rPr>
                <w:rFonts w:hint="eastAsia" w:ascii="黑体" w:hAnsi="宋体" w:eastAsia="黑体"/>
                <w:color w:val="000000"/>
                <w:sz w:val="20"/>
                <w:szCs w:val="20"/>
              </w:rPr>
              <w:t>5.所有存有用户单位数据的存储介质不予返还；</w:t>
            </w:r>
          </w:p>
          <w:p>
            <w:pPr>
              <w:widowControl/>
              <w:jc w:val="left"/>
              <w:rPr>
                <w:rFonts w:ascii="黑体" w:hAnsi="宋体" w:eastAsia="黑体"/>
                <w:color w:val="000000"/>
                <w:sz w:val="20"/>
                <w:szCs w:val="20"/>
              </w:rPr>
            </w:pPr>
            <w:r>
              <w:rPr>
                <w:rFonts w:hint="eastAsia" w:ascii="黑体" w:hAnsi="宋体" w:eastAsia="黑体"/>
                <w:color w:val="000000"/>
                <w:sz w:val="20"/>
                <w:szCs w:val="20"/>
              </w:rPr>
              <w:t>6.数据库运维人员需在信息科报备，签署相关保密协议，并纳入信息科数管统一管理；</w:t>
            </w:r>
          </w:p>
          <w:p>
            <w:pPr>
              <w:widowControl/>
              <w:jc w:val="left"/>
              <w:rPr>
                <w:rFonts w:hint="default" w:ascii="黑体" w:hAnsi="黑体" w:eastAsia="黑体" w:cs="黑体"/>
                <w:iCs/>
                <w:kern w:val="0"/>
                <w:sz w:val="20"/>
                <w:szCs w:val="20"/>
                <w:lang w:bidi="ar"/>
              </w:rPr>
            </w:pPr>
            <w:r>
              <w:rPr>
                <w:rFonts w:hint="eastAsia" w:ascii="黑体" w:hAnsi="宋体" w:eastAsia="黑体"/>
                <w:color w:val="000000"/>
                <w:sz w:val="20"/>
                <w:szCs w:val="20"/>
              </w:rPr>
              <w:t>7.须承诺质保期内，根据用户单位要求提供相关国产化适配服务，无需另行收费。</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黑体" w:cs="Times New Roman"/>
                <w:kern w:val="0"/>
                <w:sz w:val="20"/>
                <w:szCs w:val="20"/>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sz w:val="20"/>
                <w:szCs w:val="20"/>
              </w:rPr>
            </w:pPr>
            <w:r>
              <w:rPr>
                <w:rFonts w:hint="eastAsia" w:ascii="黑体" w:hAnsi="宋体" w:eastAsia="黑体" w:cs="黑体"/>
                <w:color w:val="000000"/>
                <w:kern w:val="0"/>
                <w:sz w:val="20"/>
                <w:szCs w:val="20"/>
              </w:rPr>
              <w:t>1</w:t>
            </w:r>
            <w:r>
              <w:rPr>
                <w:rFonts w:hint="eastAsia" w:ascii="黑体" w:hAnsi="宋体" w:eastAsia="黑体" w:cs="黑体"/>
                <w:color w:val="000000"/>
                <w:kern w:val="0"/>
                <w:sz w:val="20"/>
                <w:szCs w:val="20"/>
                <w:lang w:val="en-US" w:eastAsia="zh-CN"/>
              </w:rPr>
              <w:t>1</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物资编目编码、打码贴签要求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default" w:ascii="黑体" w:hAnsi="黑体" w:eastAsia="黑体" w:cs="黑体"/>
                <w:iCs/>
                <w:kern w:val="0"/>
                <w:sz w:val="20"/>
                <w:szCs w:val="20"/>
                <w:lang w:bidi="ar"/>
              </w:rPr>
            </w:pPr>
            <w:r>
              <w:rPr>
                <w:rFonts w:hint="eastAsia" w:ascii="黑体" w:hAnsi="宋体" w:eastAsia="黑体"/>
                <w:color w:val="000000"/>
                <w:sz w:val="20"/>
                <w:szCs w:val="20"/>
              </w:rPr>
              <w:t>本项目对物资的编目编码、打码贴签要求，报价供应商应当予以明确响应，相关费用包含在报价中。</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黑体" w:cs="Times New Roman"/>
                <w:kern w:val="0"/>
                <w:sz w:val="20"/>
                <w:szCs w:val="20"/>
                <w:lang w:bidi="ar"/>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sz w:val="20"/>
                <w:szCs w:val="20"/>
              </w:rPr>
            </w:pPr>
            <w:r>
              <w:rPr>
                <w:rFonts w:hint="eastAsia" w:ascii="黑体" w:hAnsi="宋体" w:eastAsia="黑体" w:cs="黑体"/>
                <w:color w:val="000000"/>
                <w:kern w:val="0"/>
                <w:sz w:val="20"/>
                <w:szCs w:val="20"/>
                <w:lang w:val="en-US" w:eastAsia="zh-CN"/>
              </w:rPr>
              <w:t>12</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lang w:eastAsia="zh-CN"/>
              </w:rPr>
              <w:t>保密要求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default" w:ascii="黑体" w:hAnsi="黑体" w:eastAsia="黑体" w:cs="黑体"/>
                <w:iCs/>
                <w:kern w:val="0"/>
                <w:sz w:val="20"/>
                <w:szCs w:val="20"/>
                <w:lang w:bidi="ar"/>
              </w:rPr>
            </w:pPr>
            <w:r>
              <w:rPr>
                <w:rFonts w:hint="eastAsia" w:ascii="黑体" w:hAnsi="宋体" w:eastAsia="黑体" w:cs="黑体"/>
                <w:iCs/>
                <w:kern w:val="0"/>
                <w:sz w:val="20"/>
                <w:lang w:eastAsia="zh-CN" w:bidi="ar"/>
              </w:rPr>
              <w:t>乙方需与甲方签署保密协议，并按照保密协议内容履行保密职责。</w:t>
            </w:r>
          </w:p>
        </w:tc>
        <w:tc>
          <w:tcPr>
            <w:tcW w:w="165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黑体" w:cs="Times New Roman"/>
                <w:kern w:val="0"/>
                <w:sz w:val="20"/>
                <w:szCs w:val="20"/>
                <w:lang w:bidi="ar"/>
              </w:rPr>
            </w:pPr>
            <w:r>
              <w:rPr>
                <w:rFonts w:hint="eastAsia" w:ascii="黑体" w:hAnsi="宋体" w:eastAsia="黑体"/>
                <w:color w:val="000000"/>
                <w:sz w:val="20"/>
                <w:szCs w:val="20"/>
              </w:rPr>
              <w:t>企业承诺</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C73B15"/>
    <w:multiLevelType w:val="singleLevel"/>
    <w:tmpl w:val="86C73B1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34754"/>
    <w:rsid w:val="1D8E530B"/>
    <w:rsid w:val="40D3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2025-02-21T02:26:00Z</dcterms:created>
  <dc:creator>administrator</dc:creator>
  <cp:lastModifiedBy>administrator</cp:lastModifiedBy>
  <dcterms:modified xsi:type="dcterms:W3CDTF">2025-05-28T03:10:29Z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