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adjustRightInd w:val="0"/>
        <w:snapToGrid w:val="0"/>
        <w:spacing w:line="560" w:lineRule="exact"/>
        <w:jc w:val="center"/>
        <w:rPr>
          <w:b w:val="0"/>
          <w:szCs w:val="44"/>
          <w:highlight w:val="none"/>
          <w:lang w:val="zh-CN"/>
        </w:rPr>
      </w:pPr>
      <w:bookmarkStart w:id="0" w:name="_Toc130661176"/>
      <w:bookmarkStart w:id="1" w:name="_Toc28545"/>
      <w:bookmarkStart w:id="2" w:name="_Toc132186973"/>
      <w:bookmarkStart w:id="3" w:name="_Toc32050"/>
      <w:bookmarkStart w:id="4" w:name="_Toc128154366"/>
      <w:bookmarkStart w:id="5" w:name="_Toc132191257"/>
      <w:bookmarkStart w:id="6" w:name="_Toc9692"/>
      <w:bookmarkStart w:id="7" w:name="_Toc30564"/>
      <w:bookmarkStart w:id="8" w:name="_Toc21632"/>
      <w:bookmarkStart w:id="9" w:name="_Toc130888005"/>
      <w:bookmarkStart w:id="10" w:name="_Toc128470293"/>
      <w:bookmarkStart w:id="11" w:name="_Toc112317781"/>
      <w:bookmarkStart w:id="12" w:name="_Toc112768491"/>
      <w:r>
        <w:rPr>
          <w:rFonts w:hint="eastAsia"/>
          <w:b w:val="0"/>
          <w:szCs w:val="44"/>
          <w:highlight w:val="none"/>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p>
    <w:p>
      <w:pPr>
        <w:pStyle w:val="113"/>
        <w:spacing w:line="560" w:lineRule="exact"/>
        <w:ind w:firstLine="560"/>
        <w:rPr>
          <w:rFonts w:hint="eastAsia" w:ascii="黑体" w:hAnsi="黑体" w:cs="黑体"/>
          <w:b w:val="0"/>
          <w:sz w:val="28"/>
          <w:szCs w:val="28"/>
          <w:highlight w:val="none"/>
        </w:rPr>
      </w:pPr>
      <w:r>
        <w:rPr>
          <w:rFonts w:hint="eastAsia" w:ascii="黑体" w:hAnsi="黑体" w:cs="黑体"/>
          <w:b w:val="0"/>
          <w:sz w:val="28"/>
          <w:szCs w:val="28"/>
          <w:highlight w:val="none"/>
        </w:rPr>
        <w:t>按照采购单位提供的技术要求拟制。采购单位根据项目实际情况及各项指标的重要程度，在序号列逐条进行标识（标识包含：“★”、“▲”或“无标识”）。采购评审时★、▲号或无标识指标的重要程度逐级递减，★指标为必须响应指标，任意一项不满足要求即做废标处理；</w:t>
      </w:r>
    </w:p>
    <w:p>
      <w:pPr>
        <w:pStyle w:val="113"/>
        <w:spacing w:line="560" w:lineRule="exact"/>
        <w:ind w:firstLine="560"/>
        <w:rPr>
          <w:rFonts w:hAnsi="宋体"/>
          <w:bCs/>
          <w:sz w:val="28"/>
          <w:szCs w:val="28"/>
          <w:highlight w:val="none"/>
        </w:rPr>
      </w:pPr>
      <w:r>
        <w:rPr>
          <w:rFonts w:hint="eastAsia" w:ascii="黑体" w:hAnsi="黑体" w:cs="黑体"/>
          <w:b w:val="0"/>
          <w:sz w:val="28"/>
          <w:szCs w:val="28"/>
          <w:highlight w:val="none"/>
        </w:rPr>
        <w:t>★及▲标识的指标，采购单位要逐条明确证明材料，无法明确的默认由企业提供承诺</w:t>
      </w:r>
    </w:p>
    <w:p>
      <w:pPr>
        <w:pStyle w:val="49"/>
        <w:rPr>
          <w:highlight w:val="none"/>
        </w:rPr>
      </w:pPr>
    </w:p>
    <w:tbl>
      <w:tblPr>
        <w:tblStyle w:val="41"/>
        <w:tblW w:w="95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6"/>
        <w:gridCol w:w="1020"/>
        <w:gridCol w:w="514"/>
        <w:gridCol w:w="5685"/>
        <w:gridCol w:w="360"/>
        <w:gridCol w:w="13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20"/>
                <w:szCs w:val="20"/>
                <w:highlight w:val="none"/>
                <w:u w:val="none"/>
                <w:lang w:val="en-US" w:eastAsia="zh-CN" w:bidi="ar"/>
              </w:rPr>
              <w:t>序号</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20"/>
                <w:szCs w:val="20"/>
                <w:highlight w:val="none"/>
                <w:u w:val="none"/>
                <w:lang w:val="en-US" w:eastAsia="zh-CN" w:bidi="ar"/>
              </w:rPr>
              <w:t>需求名称</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16"/>
                <w:szCs w:val="16"/>
                <w:highlight w:val="none"/>
                <w:u w:val="none"/>
                <w:lang w:val="en-US" w:eastAsia="zh-CN" w:bidi="ar"/>
              </w:rPr>
              <w:t>参数性质</w:t>
            </w: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20"/>
                <w:szCs w:val="20"/>
                <w:highlight w:val="none"/>
                <w:u w:val="none"/>
                <w:lang w:val="en-US" w:eastAsia="zh-CN" w:bidi="ar"/>
              </w:rPr>
              <w:t>需求具体内容</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16"/>
                <w:szCs w:val="16"/>
                <w:highlight w:val="none"/>
                <w:u w:val="none"/>
                <w:lang w:val="en-US" w:eastAsia="zh-CN" w:bidi="ar"/>
              </w:rPr>
              <w:t>是否量化</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20"/>
                <w:szCs w:val="20"/>
                <w:highlight w:val="none"/>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5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highlight w:val="none"/>
                <w:u w:val="none"/>
                <w:lang w:val="en-US" w:eastAsia="zh-CN" w:bidi="ar"/>
              </w:rPr>
            </w:pPr>
            <w:r>
              <w:rPr>
                <w:rFonts w:hint="eastAsia"/>
                <w:highlight w:val="none"/>
                <w:lang w:val="en-US" w:eastAsia="zh-CN"/>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基本要求</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具有网络调阅功能，实现科室间实时数据共享与调用</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中文操作界面，并带数据库管理功能：患者查询、添加、修改、删除等支持患者模糊查询</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技术指标2</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Calibri" w:hAnsi="Calibri" w:cs="Calibri"/>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 xml:space="preserve"> </w:t>
            </w:r>
            <w:r>
              <w:rPr>
                <w:rFonts w:hint="eastAsia" w:ascii="黑体" w:hAnsi="宋体" w:eastAsia="黑体" w:cs="黑体"/>
                <w:i w:val="0"/>
                <w:iCs w:val="0"/>
                <w:color w:val="000000"/>
                <w:kern w:val="0"/>
                <w:sz w:val="20"/>
                <w:szCs w:val="20"/>
                <w:u w:val="none"/>
                <w:lang w:val="en-US" w:eastAsia="zh-CN" w:bidi="ar"/>
              </w:rPr>
              <w:t>报告：自动生成评估报告量表，方便医生查看。</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技术指标3</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压力中心：体现患者在测试时患者的压力中心位置变化情况，并且量化。（如：X轴和Y轴各向**偏移**毫米。）</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技术指标4</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动态平衡：患者维持平衡是压力中心位移情况，包含（轨迹线总长度、椭圆区域面积、LFS比值）</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技术指标5</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摆动：高斯分布图表示法，患者在维持身体平衡时身体摆动情况</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技术指标6</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象限：患者在测试时间段内压力中心在每个象限停留时间的长短</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技术指标7</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分布：压力中心作用到实际坐标轴上，前后左右的四个方向的分布情况</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技术指标8</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稳定性：重力中心在实际坐标轴上（前后、左右）位移偏差情况</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技术指标9</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速度：重力中心在维持平衡时位移的速度</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11</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技术指标10</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 xml:space="preserve"> </w:t>
            </w:r>
            <w:r>
              <w:rPr>
                <w:rFonts w:hint="eastAsia" w:ascii="黑体" w:hAnsi="宋体" w:eastAsia="黑体" w:cs="黑体"/>
                <w:i w:val="0"/>
                <w:iCs w:val="0"/>
                <w:color w:val="000000"/>
                <w:kern w:val="0"/>
                <w:sz w:val="20"/>
                <w:szCs w:val="20"/>
                <w:u w:val="none"/>
                <w:lang w:val="en-US" w:eastAsia="zh-CN" w:bidi="ar"/>
              </w:rPr>
              <w:t>FT傅立叶转换:可以判断视觉或前庭系统相关的控制系统和神经肌肉相关的疾病引起的平衡功能障碍</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技术指标11</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隆伯格测试：睁眼和闭眼对比，可判断出视觉对平衡能力的影响</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13</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技术指标12</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测试模式包含10种测试条件，可无限扩展自定义测试条件：</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测试条件及作用：</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①面向前，睁眼                标准姿势，用于对比</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②面向前，闭眼                限制视觉提示</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③面向前，睁眼，站于脚垫上    限制体觉提示</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④面向前，闭眼，站于脚垫上    限制视觉、体觉提示</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⑤头转向右，闭眼              对前庭问题，特别是单侧前庭问题敏感</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⑥头转向左，闭眼              对前庭问题，特别是单侧前庭问题敏感</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⑦头后仰，下巴抬起，闭眼      对颈部、前庭一颈问题敏感</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⑧头低至胸，闭眼              对颈部问题敏感</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⑨轻咬舌头                    转移注意力，降低敏感度</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⑩不戴眼镜                    降低敏感度（指戴眼镜患者）</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可无限扩展自定义测试条件</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14</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技术指标13</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根据测试分析结果，提供9种以上不同的训练模式：</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本体感受治疗、平衡治疗、横向姿势训练、纵向姿势训练、随机目标治疗、导向目标治疗、提供不少于</w:t>
            </w:r>
            <w:r>
              <w:rPr>
                <w:rFonts w:hint="default" w:ascii="黑体" w:hAnsi="宋体" w:eastAsia="黑体" w:cs="黑体"/>
                <w:i w:val="0"/>
                <w:iCs w:val="0"/>
                <w:color w:val="000000"/>
                <w:kern w:val="0"/>
                <w:sz w:val="20"/>
                <w:szCs w:val="20"/>
                <w:u w:val="none"/>
                <w:lang w:val="en-US" w:eastAsia="zh-CN" w:bidi="ar"/>
              </w:rPr>
              <w:t>4</w:t>
            </w:r>
            <w:r>
              <w:rPr>
                <w:rFonts w:hint="eastAsia" w:ascii="黑体" w:hAnsi="宋体" w:eastAsia="黑体" w:cs="黑体"/>
                <w:i w:val="0"/>
                <w:iCs w:val="0"/>
                <w:color w:val="000000"/>
                <w:kern w:val="0"/>
                <w:sz w:val="20"/>
                <w:szCs w:val="20"/>
                <w:u w:val="none"/>
                <w:lang w:val="en-US" w:eastAsia="zh-CN" w:bidi="ar"/>
              </w:rPr>
              <w:t>种趣味性训练模式。</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15</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技术指标14</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两种测试模式：</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姿势测试：通过点来表示压力中心位移的情况</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平衡测试：用轨迹线展示患者在测试时间段内重心位移的轨迹线</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16</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技术指标15</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自动偏差校准功能</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17</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技术指标16</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Calibri" w:hAnsi="Calibri" w:cs="Calibri"/>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再现数据回放功能</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18</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技术指标17</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Calibri" w:hAnsi="Calibri" w:cs="Calibri"/>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对平衡障碍进行精确评价，并提供康复训练模式</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19</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技术指标18</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Calibri" w:hAnsi="Calibri" w:cs="Calibri"/>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通过精确的数学模式，实时记录人体重心的运动轨迹</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技术指标19</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平衡测试台带三个测力传感器，每个测试值≥100KG</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21</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技术指标20</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电源：220V 50Hz</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22</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技术指标21</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测式平台重量≥18KG</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23</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技术指标22</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负载单元：3个，最大测试值≥100KG</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24</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技术指标23</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A/D转换：12bit</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25</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技术指标24</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平衡软件可在 win7  win10等电脑系统上运行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26</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技术指标25</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平衡测试训练平台1个</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计算机 1套</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打印机 1套</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平台基座 1个</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扶手 1套</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推车1台</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kern w:val="2"/>
                <w:sz w:val="20"/>
                <w:szCs w:val="20"/>
                <w:u w:val="none"/>
                <w:lang w:val="en-US" w:eastAsia="zh-CN" w:bidi="ar-SA"/>
              </w:rPr>
            </w:pPr>
            <w:r>
              <w:rPr>
                <w:rFonts w:hint="eastAsia" w:ascii="黑体" w:hAnsi="宋体" w:eastAsia="黑体" w:cs="黑体"/>
                <w:i/>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trPr>
        <w:tc>
          <w:tcPr>
            <w:tcW w:w="95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highlight w:val="none"/>
              </w:rPr>
            </w:pPr>
            <w:r>
              <w:rPr>
                <w:rFonts w:hint="eastAsia"/>
                <w:highlight w:val="none"/>
                <w:lang w:val="en-US" w:eastAsia="zh-CN"/>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交货时间、交货地点</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合同签订后3个月内交付，交付地点由甲方指定。</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付款及结算方式</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物资到货（服务完成）验收后付95%。</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履约保证金/质量保证金</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验收合格后满1年无质量问题支付剩余5%（不超过5%）</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产品包装和运输要求</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按照国家、行业相关标准规范，产品确保包装完好，运输确保不对产品造成损伤，设备需提供送货上门入户安装服务。</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1"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5</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售后服务1</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（质保）</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保修年限不低于3年，全年故障停机时间不高于5%（按365日/年计算)。</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是</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6</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售后服务2</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（质保）</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保修期内免费提供定期维护保养服务，软件系统终身免费升级和维护。</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7</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售后服务3</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（质保）</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提供不少于2人次、3天的工程师维修培训。</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8</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售后服务4</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（响应时间）</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维修响应时间≤24小时，维修到达现场时间≤48小时</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9</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备品备件要求（零配件）</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由供应商承诺项目使用寿命周期内保证零配件供应，配件因质量问题损坏时需48内完成维修更换。</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95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both"/>
              <w:rPr>
                <w:rFonts w:hint="eastAsia"/>
                <w:highlight w:val="none"/>
                <w:lang w:val="en-US" w:eastAsia="zh-CN"/>
              </w:rPr>
            </w:pPr>
            <w:r>
              <w:rPr>
                <w:rFonts w:hint="eastAsia"/>
                <w:highlight w:val="none"/>
                <w:lang w:val="en-US" w:eastAsia="zh-CN"/>
              </w:rPr>
              <w:t>▲标识的指标负偏离≥3项，投标企业技术分值为0分</w:t>
            </w:r>
          </w:p>
          <w:p>
            <w:pPr>
              <w:pStyle w:val="49"/>
              <w:jc w:val="both"/>
              <w:rPr>
                <w:rFonts w:hint="eastAsia"/>
                <w:highlight w:val="none"/>
                <w:lang w:val="en-US" w:eastAsia="zh-CN"/>
              </w:rPr>
            </w:pPr>
            <w:r>
              <w:rPr>
                <w:rFonts w:hint="eastAsia"/>
                <w:highlight w:val="none"/>
                <w:lang w:val="en-US" w:eastAsia="zh-CN"/>
              </w:rPr>
              <w:t>▲标识的指标和“无标识”指标负偏离≥</w:t>
            </w:r>
            <w:r>
              <w:rPr>
                <w:rFonts w:hint="default"/>
                <w:highlight w:val="none"/>
                <w:lang w:val="en-US" w:eastAsia="zh-CN"/>
              </w:rPr>
              <w:t>5</w:t>
            </w:r>
            <w:r>
              <w:rPr>
                <w:rFonts w:hint="eastAsia"/>
                <w:highlight w:val="none"/>
                <w:lang w:val="en-US" w:eastAsia="zh-CN"/>
              </w:rPr>
              <w:t>项，投标企业技术分值为0分</w:t>
            </w:r>
          </w:p>
        </w:tc>
      </w:tr>
    </w:tbl>
    <w:p>
      <w:pPr>
        <w:pStyle w:val="49"/>
        <w:ind w:firstLine="400" w:firstLineChars="200"/>
        <w:rPr>
          <w:highlight w:val="none"/>
        </w:rPr>
      </w:pPr>
      <w:bookmarkStart w:id="13" w:name="_GoBack"/>
      <w:bookmarkEnd w:id="13"/>
    </w:p>
    <w:sectPr>
      <w:headerReference r:id="rId3" w:type="default"/>
      <w:footerReference r:id="rId4" w:type="default"/>
      <w:pgSz w:w="11906" w:h="16838"/>
      <w:pgMar w:top="1418" w:right="1134" w:bottom="1418" w:left="1418" w:header="851" w:footer="992" w:gutter="0"/>
      <w:pgBorders>
        <w:top w:val="none" w:sz="0" w:space="0"/>
        <w:left w:val="none" w:sz="0" w:space="0"/>
        <w:bottom w:val="none" w:sz="0" w:space="0"/>
        <w:right w:val="none" w:sz="0" w:space="0"/>
      </w:pgBorders>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6"/>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jc w:val="center"/>
                          </w:pPr>
                        </w:p>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26"/>
                      <w:jc w:val="center"/>
                    </w:pPr>
                  </w:p>
                  <w:p>
                    <w:pPr>
                      <w:pStyle w:val="2"/>
                    </w:pPr>
                  </w:p>
                </w:txbxContent>
              </v:textbox>
            </v:shape>
          </w:pict>
        </mc:Fallback>
      </mc:AlternateContent>
    </w:r>
  </w:p>
  <w:p>
    <w:pPr>
      <w:pStyle w:val="2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rPr>
        <w:rFonts w:hint="eastAsia" w:ascii="方正小标宋简体" w:hAnsi="Times New Roman" w:eastAsia="方正小标宋简体" w:cs="Times New Roman"/>
        <w:color w:val="auto"/>
        <w:kern w:val="2"/>
        <w:sz w:val="18"/>
        <w:szCs w:val="18"/>
        <w:highlight w:val="none"/>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533"/>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5E0632"/>
    <w:rsid w:val="01C35271"/>
    <w:rsid w:val="02295921"/>
    <w:rsid w:val="0233386D"/>
    <w:rsid w:val="02722875"/>
    <w:rsid w:val="03341722"/>
    <w:rsid w:val="0390595D"/>
    <w:rsid w:val="039A4DF7"/>
    <w:rsid w:val="043D4889"/>
    <w:rsid w:val="04504BAA"/>
    <w:rsid w:val="046E1FF1"/>
    <w:rsid w:val="04A465CA"/>
    <w:rsid w:val="04FE79C8"/>
    <w:rsid w:val="052971A9"/>
    <w:rsid w:val="05A625A8"/>
    <w:rsid w:val="05AF3B52"/>
    <w:rsid w:val="05F23A3F"/>
    <w:rsid w:val="062E0F1B"/>
    <w:rsid w:val="068A7901"/>
    <w:rsid w:val="068B011B"/>
    <w:rsid w:val="06E50223"/>
    <w:rsid w:val="0701218C"/>
    <w:rsid w:val="07743202"/>
    <w:rsid w:val="08000695"/>
    <w:rsid w:val="08271474"/>
    <w:rsid w:val="0885061F"/>
    <w:rsid w:val="093E2FA0"/>
    <w:rsid w:val="09673E3C"/>
    <w:rsid w:val="09DC0232"/>
    <w:rsid w:val="0A8F788E"/>
    <w:rsid w:val="0AAE4A96"/>
    <w:rsid w:val="0B480C93"/>
    <w:rsid w:val="0BDD0AD5"/>
    <w:rsid w:val="0BE43EE4"/>
    <w:rsid w:val="0BFE1539"/>
    <w:rsid w:val="0C157847"/>
    <w:rsid w:val="0C3628D7"/>
    <w:rsid w:val="0D386468"/>
    <w:rsid w:val="0D514319"/>
    <w:rsid w:val="0D6E6CE6"/>
    <w:rsid w:val="0E06452B"/>
    <w:rsid w:val="0E6F3E7F"/>
    <w:rsid w:val="0E87566C"/>
    <w:rsid w:val="0EE76E01"/>
    <w:rsid w:val="0F16079E"/>
    <w:rsid w:val="0F415728"/>
    <w:rsid w:val="0FF10C12"/>
    <w:rsid w:val="10230F9F"/>
    <w:rsid w:val="111B15B3"/>
    <w:rsid w:val="11442F55"/>
    <w:rsid w:val="114A24F7"/>
    <w:rsid w:val="11FF551A"/>
    <w:rsid w:val="12004308"/>
    <w:rsid w:val="12187FE5"/>
    <w:rsid w:val="125A3535"/>
    <w:rsid w:val="12A52565"/>
    <w:rsid w:val="12CC61CB"/>
    <w:rsid w:val="12F2507E"/>
    <w:rsid w:val="13CF39F0"/>
    <w:rsid w:val="152534E9"/>
    <w:rsid w:val="15B37CCA"/>
    <w:rsid w:val="15EB3F8E"/>
    <w:rsid w:val="1649397E"/>
    <w:rsid w:val="17672C8D"/>
    <w:rsid w:val="180E084C"/>
    <w:rsid w:val="18433A70"/>
    <w:rsid w:val="18695DE3"/>
    <w:rsid w:val="18781334"/>
    <w:rsid w:val="195F062F"/>
    <w:rsid w:val="1A932AD1"/>
    <w:rsid w:val="1ABF7F3C"/>
    <w:rsid w:val="1ADF74F2"/>
    <w:rsid w:val="1C653CD0"/>
    <w:rsid w:val="1D0E6F59"/>
    <w:rsid w:val="1DA85478"/>
    <w:rsid w:val="1DD3548B"/>
    <w:rsid w:val="1DED21D8"/>
    <w:rsid w:val="1E7D6794"/>
    <w:rsid w:val="1E985C85"/>
    <w:rsid w:val="1F0E3DA5"/>
    <w:rsid w:val="1F4828FC"/>
    <w:rsid w:val="1F670DD3"/>
    <w:rsid w:val="1F7F74E9"/>
    <w:rsid w:val="1FB2006F"/>
    <w:rsid w:val="20CE49AC"/>
    <w:rsid w:val="211714A8"/>
    <w:rsid w:val="217F21D3"/>
    <w:rsid w:val="21C61BB0"/>
    <w:rsid w:val="21ED35E0"/>
    <w:rsid w:val="22C35EAF"/>
    <w:rsid w:val="22F75C0D"/>
    <w:rsid w:val="230C5CE8"/>
    <w:rsid w:val="231B125D"/>
    <w:rsid w:val="2432177F"/>
    <w:rsid w:val="245060A9"/>
    <w:rsid w:val="247F1019"/>
    <w:rsid w:val="24C20D54"/>
    <w:rsid w:val="25114177"/>
    <w:rsid w:val="25C96113"/>
    <w:rsid w:val="26CC5F32"/>
    <w:rsid w:val="271D5F0A"/>
    <w:rsid w:val="276C144B"/>
    <w:rsid w:val="27F706CD"/>
    <w:rsid w:val="287D3B77"/>
    <w:rsid w:val="288255A7"/>
    <w:rsid w:val="290F7096"/>
    <w:rsid w:val="292635DD"/>
    <w:rsid w:val="29AB7A16"/>
    <w:rsid w:val="2A1738F0"/>
    <w:rsid w:val="2AA74552"/>
    <w:rsid w:val="2B0F6376"/>
    <w:rsid w:val="2B1A7EED"/>
    <w:rsid w:val="2BAA0794"/>
    <w:rsid w:val="2BB27EC3"/>
    <w:rsid w:val="2BD6671E"/>
    <w:rsid w:val="2BF06B1D"/>
    <w:rsid w:val="2C215763"/>
    <w:rsid w:val="2DCF44E2"/>
    <w:rsid w:val="2DF62529"/>
    <w:rsid w:val="2E1B296B"/>
    <w:rsid w:val="2E262354"/>
    <w:rsid w:val="2E486C08"/>
    <w:rsid w:val="2E552C39"/>
    <w:rsid w:val="2E7532DC"/>
    <w:rsid w:val="2F0D594D"/>
    <w:rsid w:val="2F3454AC"/>
    <w:rsid w:val="2F641874"/>
    <w:rsid w:val="2F894C82"/>
    <w:rsid w:val="30843362"/>
    <w:rsid w:val="31605F1F"/>
    <w:rsid w:val="3246625B"/>
    <w:rsid w:val="326276D3"/>
    <w:rsid w:val="32FB40DD"/>
    <w:rsid w:val="332D510B"/>
    <w:rsid w:val="339A10EE"/>
    <w:rsid w:val="33B757FC"/>
    <w:rsid w:val="33B83430"/>
    <w:rsid w:val="33D30B4C"/>
    <w:rsid w:val="3437693D"/>
    <w:rsid w:val="355B5E11"/>
    <w:rsid w:val="35C91DF7"/>
    <w:rsid w:val="36623A07"/>
    <w:rsid w:val="3699568D"/>
    <w:rsid w:val="36CA5847"/>
    <w:rsid w:val="36E9684C"/>
    <w:rsid w:val="36EE0855"/>
    <w:rsid w:val="37124D99"/>
    <w:rsid w:val="37141D64"/>
    <w:rsid w:val="371F2036"/>
    <w:rsid w:val="38A7470F"/>
    <w:rsid w:val="38C26B8B"/>
    <w:rsid w:val="39CD68B5"/>
    <w:rsid w:val="3A7E52C6"/>
    <w:rsid w:val="3AA6016F"/>
    <w:rsid w:val="3AAB4BE5"/>
    <w:rsid w:val="3AF236EA"/>
    <w:rsid w:val="3B273268"/>
    <w:rsid w:val="3B4C648E"/>
    <w:rsid w:val="3B626996"/>
    <w:rsid w:val="3B787F67"/>
    <w:rsid w:val="3CD75859"/>
    <w:rsid w:val="3D021442"/>
    <w:rsid w:val="3D116E5B"/>
    <w:rsid w:val="3D3B749E"/>
    <w:rsid w:val="3DB03FCF"/>
    <w:rsid w:val="3DFC38D5"/>
    <w:rsid w:val="3E442382"/>
    <w:rsid w:val="3FC362F5"/>
    <w:rsid w:val="40BE1D68"/>
    <w:rsid w:val="417C1216"/>
    <w:rsid w:val="41970A1B"/>
    <w:rsid w:val="41A5138A"/>
    <w:rsid w:val="41D775CC"/>
    <w:rsid w:val="423B7BF3"/>
    <w:rsid w:val="42B86E9B"/>
    <w:rsid w:val="431762B8"/>
    <w:rsid w:val="43E527AD"/>
    <w:rsid w:val="4420585E"/>
    <w:rsid w:val="4427077C"/>
    <w:rsid w:val="448252F0"/>
    <w:rsid w:val="44C837A2"/>
    <w:rsid w:val="45903CAA"/>
    <w:rsid w:val="465E3F31"/>
    <w:rsid w:val="47666DB1"/>
    <w:rsid w:val="4771001F"/>
    <w:rsid w:val="47A65E5C"/>
    <w:rsid w:val="47C00CCC"/>
    <w:rsid w:val="47D66741"/>
    <w:rsid w:val="48194B54"/>
    <w:rsid w:val="48C60564"/>
    <w:rsid w:val="48DE6C01"/>
    <w:rsid w:val="49042E3A"/>
    <w:rsid w:val="491E6013"/>
    <w:rsid w:val="49494CF1"/>
    <w:rsid w:val="49AD06A6"/>
    <w:rsid w:val="4A596997"/>
    <w:rsid w:val="4B0036A5"/>
    <w:rsid w:val="4BD50ABE"/>
    <w:rsid w:val="4BEF07F1"/>
    <w:rsid w:val="4C001FDF"/>
    <w:rsid w:val="4CEF0ED4"/>
    <w:rsid w:val="4DBD6AAD"/>
    <w:rsid w:val="4DC42B98"/>
    <w:rsid w:val="4EB94800"/>
    <w:rsid w:val="4F9A62A6"/>
    <w:rsid w:val="503A5BFD"/>
    <w:rsid w:val="50CE5299"/>
    <w:rsid w:val="50F32112"/>
    <w:rsid w:val="514D61C2"/>
    <w:rsid w:val="518A6447"/>
    <w:rsid w:val="52293911"/>
    <w:rsid w:val="522B5E7C"/>
    <w:rsid w:val="523E5075"/>
    <w:rsid w:val="529C4A94"/>
    <w:rsid w:val="531558BC"/>
    <w:rsid w:val="53B74B84"/>
    <w:rsid w:val="53EB539E"/>
    <w:rsid w:val="5422054D"/>
    <w:rsid w:val="54A320E7"/>
    <w:rsid w:val="54D11CCC"/>
    <w:rsid w:val="550B6A44"/>
    <w:rsid w:val="55120D38"/>
    <w:rsid w:val="55B15A7E"/>
    <w:rsid w:val="56710C02"/>
    <w:rsid w:val="56CE6835"/>
    <w:rsid w:val="57026EE8"/>
    <w:rsid w:val="572A5C41"/>
    <w:rsid w:val="57580F21"/>
    <w:rsid w:val="580734DB"/>
    <w:rsid w:val="581431CE"/>
    <w:rsid w:val="589C35E6"/>
    <w:rsid w:val="59B73BAB"/>
    <w:rsid w:val="59C363FA"/>
    <w:rsid w:val="59FD6456"/>
    <w:rsid w:val="5A113609"/>
    <w:rsid w:val="5A7C13EA"/>
    <w:rsid w:val="5ACA4DFD"/>
    <w:rsid w:val="5B0176E4"/>
    <w:rsid w:val="5B2104E9"/>
    <w:rsid w:val="5B745718"/>
    <w:rsid w:val="5B9A423C"/>
    <w:rsid w:val="5C524FC6"/>
    <w:rsid w:val="5CC65E3B"/>
    <w:rsid w:val="5D445AA3"/>
    <w:rsid w:val="5E631DE5"/>
    <w:rsid w:val="5E714676"/>
    <w:rsid w:val="5E9D546B"/>
    <w:rsid w:val="5ED209B4"/>
    <w:rsid w:val="612754C0"/>
    <w:rsid w:val="613A3445"/>
    <w:rsid w:val="615604C0"/>
    <w:rsid w:val="6235591B"/>
    <w:rsid w:val="62B17737"/>
    <w:rsid w:val="63415520"/>
    <w:rsid w:val="63EE6769"/>
    <w:rsid w:val="640F0BB9"/>
    <w:rsid w:val="644F753B"/>
    <w:rsid w:val="64B54B45"/>
    <w:rsid w:val="6562503C"/>
    <w:rsid w:val="661D69BB"/>
    <w:rsid w:val="664D4A08"/>
    <w:rsid w:val="668B537A"/>
    <w:rsid w:val="670F4827"/>
    <w:rsid w:val="6799079B"/>
    <w:rsid w:val="67B5251D"/>
    <w:rsid w:val="67C365D4"/>
    <w:rsid w:val="683616EB"/>
    <w:rsid w:val="687716F6"/>
    <w:rsid w:val="68A811B0"/>
    <w:rsid w:val="690D143F"/>
    <w:rsid w:val="69E07297"/>
    <w:rsid w:val="69F745C9"/>
    <w:rsid w:val="6A0359B4"/>
    <w:rsid w:val="6A114F5F"/>
    <w:rsid w:val="6A1528A8"/>
    <w:rsid w:val="6A65190A"/>
    <w:rsid w:val="6B25645F"/>
    <w:rsid w:val="6B8E6D33"/>
    <w:rsid w:val="6BB30C81"/>
    <w:rsid w:val="6BD278F6"/>
    <w:rsid w:val="6C040369"/>
    <w:rsid w:val="6C250F9F"/>
    <w:rsid w:val="6C8C6991"/>
    <w:rsid w:val="6D6F35A2"/>
    <w:rsid w:val="6DB910A1"/>
    <w:rsid w:val="70BF29CD"/>
    <w:rsid w:val="70E01533"/>
    <w:rsid w:val="70E114A5"/>
    <w:rsid w:val="714E5FA0"/>
    <w:rsid w:val="71593474"/>
    <w:rsid w:val="71AD627A"/>
    <w:rsid w:val="72843477"/>
    <w:rsid w:val="72B02765"/>
    <w:rsid w:val="756E3C30"/>
    <w:rsid w:val="76796366"/>
    <w:rsid w:val="77D53193"/>
    <w:rsid w:val="787B7065"/>
    <w:rsid w:val="788C4743"/>
    <w:rsid w:val="7A3A36CD"/>
    <w:rsid w:val="7A4153ED"/>
    <w:rsid w:val="7ABD27F2"/>
    <w:rsid w:val="7AF06CEC"/>
    <w:rsid w:val="7B5E2C5D"/>
    <w:rsid w:val="7B7A36AA"/>
    <w:rsid w:val="7BF546E1"/>
    <w:rsid w:val="7C4D62CB"/>
    <w:rsid w:val="7C5424EB"/>
    <w:rsid w:val="7C9132B1"/>
    <w:rsid w:val="7CB17AA9"/>
    <w:rsid w:val="7CB9570E"/>
    <w:rsid w:val="7D74558A"/>
    <w:rsid w:val="7DBE1B68"/>
    <w:rsid w:val="7E3037AE"/>
    <w:rsid w:val="7F0C2270"/>
    <w:rsid w:val="7F264CBA"/>
    <w:rsid w:val="7F9C0022"/>
    <w:rsid w:val="7FC51BEC"/>
    <w:rsid w:val="7FE23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
      <w:bCs/>
      <w:sz w:val="2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0"/>
    <w:qFormat/>
    <w:uiPriority w:val="99"/>
    <w:pPr>
      <w:spacing w:after="120"/>
    </w:p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jc w:val="left"/>
    </w:pPr>
    <w:rPr>
      <w:rFonts w:eastAsia="黑体" w:asciiTheme="minorEastAsia" w:hAnsiTheme="minorEastAsia"/>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5"/>
    <w:next w:val="15"/>
    <w:link w:val="88"/>
    <w:qFormat/>
    <w:uiPriority w:val="0"/>
    <w:rPr>
      <w:b/>
      <w:bCs/>
    </w:rPr>
  </w:style>
  <w:style w:type="table" w:styleId="42">
    <w:name w:val="Table Grid"/>
    <w:basedOn w:val="4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basedOn w:val="43"/>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字符1"/>
    <w:basedOn w:val="43"/>
    <w:link w:val="3"/>
    <w:qFormat/>
    <w:uiPriority w:val="0"/>
    <w:rPr>
      <w:rFonts w:ascii="Times New Roman" w:hAnsi="Times New Roman" w:eastAsia="宋体" w:cs="Times New Roman"/>
      <w:b/>
      <w:bCs/>
      <w:sz w:val="24"/>
      <w:szCs w:val="20"/>
    </w:rPr>
  </w:style>
  <w:style w:type="character" w:customStyle="1" w:styleId="51">
    <w:name w:val="标题 2 字符1"/>
    <w:basedOn w:val="43"/>
    <w:link w:val="4"/>
    <w:qFormat/>
    <w:uiPriority w:val="0"/>
    <w:rPr>
      <w:rFonts w:ascii="Arial" w:hAnsi="Arial" w:eastAsia="方正小标宋简体" w:cs="Times New Roman"/>
      <w:b/>
      <w:bCs/>
      <w:kern w:val="2"/>
      <w:sz w:val="44"/>
      <w:szCs w:val="32"/>
    </w:rPr>
  </w:style>
  <w:style w:type="character" w:customStyle="1" w:styleId="52">
    <w:name w:val="标题 3 字符"/>
    <w:basedOn w:val="43"/>
    <w:link w:val="5"/>
    <w:qFormat/>
    <w:uiPriority w:val="0"/>
    <w:rPr>
      <w:rFonts w:ascii="Times New Roman" w:hAnsi="Times New Roman" w:eastAsia="黑体" w:cs="Times New Roman"/>
      <w:b/>
      <w:bCs/>
      <w:kern w:val="2"/>
      <w:sz w:val="32"/>
      <w:szCs w:val="32"/>
    </w:rPr>
  </w:style>
  <w:style w:type="character" w:customStyle="1" w:styleId="53">
    <w:name w:val="标题 4 字符1"/>
    <w:basedOn w:val="43"/>
    <w:link w:val="6"/>
    <w:qFormat/>
    <w:uiPriority w:val="0"/>
    <w:rPr>
      <w:rFonts w:ascii="Arial" w:hAnsi="Arial" w:eastAsia="黑体" w:cs="Times New Roman"/>
      <w:b/>
      <w:bCs/>
      <w:sz w:val="28"/>
      <w:szCs w:val="28"/>
    </w:rPr>
  </w:style>
  <w:style w:type="character" w:customStyle="1" w:styleId="54">
    <w:name w:val="标题 5 字符"/>
    <w:basedOn w:val="43"/>
    <w:link w:val="7"/>
    <w:qFormat/>
    <w:uiPriority w:val="0"/>
    <w:rPr>
      <w:rFonts w:ascii="Times New Roman" w:hAnsi="Times New Roman" w:eastAsia="宋体" w:cs="Times New Roman"/>
      <w:b/>
      <w:bCs/>
      <w:kern w:val="0"/>
      <w:sz w:val="28"/>
      <w:szCs w:val="28"/>
    </w:rPr>
  </w:style>
  <w:style w:type="character" w:customStyle="1" w:styleId="55">
    <w:name w:val="标题 6 字符"/>
    <w:basedOn w:val="43"/>
    <w:link w:val="8"/>
    <w:qFormat/>
    <w:uiPriority w:val="0"/>
    <w:rPr>
      <w:rFonts w:ascii="Arial" w:hAnsi="Arial" w:eastAsia="黑体" w:cs="Times New Roman"/>
      <w:b/>
      <w:bCs/>
      <w:kern w:val="0"/>
      <w:sz w:val="24"/>
      <w:szCs w:val="24"/>
    </w:rPr>
  </w:style>
  <w:style w:type="character" w:customStyle="1" w:styleId="56">
    <w:name w:val="标题 7 字符"/>
    <w:basedOn w:val="43"/>
    <w:link w:val="9"/>
    <w:qFormat/>
    <w:uiPriority w:val="0"/>
    <w:rPr>
      <w:rFonts w:ascii="Times New Roman" w:hAnsi="Times New Roman" w:eastAsia="宋体" w:cs="Times New Roman"/>
      <w:b/>
      <w:bCs/>
      <w:kern w:val="0"/>
      <w:sz w:val="24"/>
      <w:szCs w:val="24"/>
    </w:rPr>
  </w:style>
  <w:style w:type="character" w:customStyle="1" w:styleId="57">
    <w:name w:val="标题 8 字符"/>
    <w:basedOn w:val="43"/>
    <w:link w:val="10"/>
    <w:qFormat/>
    <w:uiPriority w:val="0"/>
    <w:rPr>
      <w:rFonts w:ascii="Arial" w:hAnsi="Arial" w:eastAsia="黑体" w:cs="Times New Roman"/>
      <w:kern w:val="0"/>
      <w:sz w:val="24"/>
      <w:szCs w:val="24"/>
    </w:rPr>
  </w:style>
  <w:style w:type="character" w:customStyle="1" w:styleId="58">
    <w:name w:val="标题 9 字符"/>
    <w:basedOn w:val="43"/>
    <w:link w:val="11"/>
    <w:qFormat/>
    <w:uiPriority w:val="0"/>
    <w:rPr>
      <w:rFonts w:ascii="Arial" w:hAnsi="Arial" w:eastAsia="黑体" w:cs="Times New Roman"/>
      <w:kern w:val="0"/>
      <w:szCs w:val="21"/>
    </w:rPr>
  </w:style>
  <w:style w:type="paragraph" w:customStyle="1" w:styleId="59">
    <w:name w:val="表格内容"/>
    <w:basedOn w:val="2"/>
    <w:qFormat/>
    <w:uiPriority w:val="0"/>
    <w:pPr>
      <w:suppressLineNumbers/>
      <w:suppressAutoHyphens/>
      <w:jc w:val="left"/>
    </w:pPr>
    <w:rPr>
      <w:rFonts w:cs="Tahoma"/>
      <w:kern w:val="0"/>
      <w:sz w:val="24"/>
    </w:rPr>
  </w:style>
  <w:style w:type="character" w:customStyle="1" w:styleId="60">
    <w:name w:val="正文文本 字符1"/>
    <w:basedOn w:val="43"/>
    <w:link w:val="2"/>
    <w:qFormat/>
    <w:uiPriority w:val="0"/>
    <w:rPr>
      <w:rFonts w:ascii="Times New Roman" w:hAnsi="Times New Roman" w:eastAsia="宋体" w:cs="Times New Roman"/>
      <w:szCs w:val="24"/>
    </w:rPr>
  </w:style>
  <w:style w:type="character" w:customStyle="1" w:styleId="61">
    <w:name w:val="页脚 字符1"/>
    <w:basedOn w:val="43"/>
    <w:link w:val="26"/>
    <w:qFormat/>
    <w:uiPriority w:val="99"/>
    <w:rPr>
      <w:rFonts w:ascii="Times New Roman" w:hAnsi="Times New Roman" w:eastAsia="宋体" w:cs="Times New Roman"/>
      <w:sz w:val="18"/>
      <w:szCs w:val="18"/>
    </w:rPr>
  </w:style>
  <w:style w:type="character" w:customStyle="1" w:styleId="62">
    <w:name w:val="页眉 字符1"/>
    <w:basedOn w:val="43"/>
    <w:link w:val="27"/>
    <w:qFormat/>
    <w:uiPriority w:val="99"/>
    <w:rPr>
      <w:rFonts w:ascii="Times New Roman" w:hAnsi="Times New Roman" w:eastAsia="宋体" w:cs="Times New Roman"/>
      <w:sz w:val="18"/>
      <w:szCs w:val="18"/>
    </w:rPr>
  </w:style>
  <w:style w:type="character" w:customStyle="1" w:styleId="63">
    <w:name w:val="正文文本缩进 字符1"/>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字符1"/>
    <w:basedOn w:val="43"/>
    <w:link w:val="21"/>
    <w:qFormat/>
    <w:uiPriority w:val="0"/>
    <w:rPr>
      <w:rFonts w:ascii="宋体" w:hAnsi="Courier New" w:eastAsia="宋体" w:cs="Courier New"/>
      <w:szCs w:val="21"/>
    </w:rPr>
  </w:style>
  <w:style w:type="character" w:customStyle="1" w:styleId="66">
    <w:name w:val="批注文字 字符1"/>
    <w:basedOn w:val="43"/>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字符"/>
    <w:basedOn w:val="43"/>
    <w:link w:val="36"/>
    <w:qFormat/>
    <w:uiPriority w:val="0"/>
    <w:rPr>
      <w:rFonts w:ascii="Arial" w:hAnsi="Arial" w:eastAsia="宋体" w:cs="Arial"/>
      <w:kern w:val="0"/>
      <w:sz w:val="24"/>
      <w:szCs w:val="24"/>
    </w:rPr>
  </w:style>
  <w:style w:type="character" w:customStyle="1" w:styleId="71">
    <w:name w:val="称呼 字符"/>
    <w:basedOn w:val="43"/>
    <w:link w:val="16"/>
    <w:qFormat/>
    <w:uiPriority w:val="0"/>
    <w:rPr>
      <w:rFonts w:ascii="仿宋_GB2312" w:hAnsi="Times New Roman" w:eastAsia="仿宋_GB2312" w:cs="Times New Roman"/>
      <w:sz w:val="24"/>
      <w:szCs w:val="24"/>
    </w:rPr>
  </w:style>
  <w:style w:type="character" w:customStyle="1" w:styleId="72">
    <w:name w:val="正文文本 2 字符1"/>
    <w:basedOn w:val="43"/>
    <w:link w:val="35"/>
    <w:qFormat/>
    <w:uiPriority w:val="0"/>
    <w:rPr>
      <w:rFonts w:ascii="Times New Roman" w:hAnsi="Times New Roman" w:eastAsia="宋体" w:cs="Times New Roman"/>
      <w:szCs w:val="24"/>
    </w:rPr>
  </w:style>
  <w:style w:type="character" w:customStyle="1" w:styleId="73">
    <w:name w:val="正文文本缩进 2 字符1"/>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字符"/>
    <w:basedOn w:val="43"/>
    <w:link w:val="32"/>
    <w:qFormat/>
    <w:uiPriority w:val="0"/>
    <w:rPr>
      <w:rFonts w:ascii="Times New Roman" w:hAnsi="Times New Roman" w:eastAsia="宋体" w:cs="Times New Roman"/>
      <w:sz w:val="16"/>
      <w:szCs w:val="16"/>
    </w:rPr>
  </w:style>
  <w:style w:type="character" w:customStyle="1" w:styleId="76">
    <w:name w:val="日期 字符"/>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字符1"/>
    <w:basedOn w:val="43"/>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字符1"/>
    <w:basedOn w:val="66"/>
    <w:link w:val="40"/>
    <w:qFormat/>
    <w:uiPriority w:val="0"/>
    <w:rPr>
      <w:rFonts w:ascii="Times New Roman" w:hAnsi="Times New Roman" w:eastAsia="宋体" w:cs="Times New Roman"/>
      <w:b/>
      <w:bCs/>
      <w:szCs w:val="24"/>
    </w:rPr>
  </w:style>
  <w:style w:type="character" w:customStyle="1" w:styleId="89">
    <w:name w:val="批注框文本 字符1"/>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表段落 字符"/>
    <w:link w:val="99"/>
    <w:qFormat/>
    <w:uiPriority w:val="0"/>
    <w:rPr>
      <w:rFonts w:ascii="Times New Roman" w:hAnsi="Times New Roman" w:eastAsia="宋体" w:cs="Times New Roman"/>
      <w:szCs w:val="24"/>
    </w:rPr>
  </w:style>
  <w:style w:type="character" w:customStyle="1" w:styleId="106">
    <w:name w:val="标题 字符1"/>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字符"/>
    <w:link w:val="30"/>
    <w:qFormat/>
    <w:uiPriority w:val="0"/>
    <w:rPr>
      <w:rFonts w:ascii="等线 Light" w:hAnsi="等线 Light" w:eastAsia="宋体" w:cs="Times New Roman"/>
      <w:b/>
      <w:bCs/>
      <w:kern w:val="28"/>
      <w:sz w:val="32"/>
      <w:szCs w:val="32"/>
    </w:rPr>
  </w:style>
  <w:style w:type="character" w:customStyle="1" w:styleId="143">
    <w:name w:val="未处理的提及1"/>
    <w:basedOn w:val="43"/>
    <w:semiHidden/>
    <w:unhideWhenUsed/>
    <w:qFormat/>
    <w:uiPriority w:val="99"/>
    <w:rPr>
      <w:color w:val="605E5C"/>
      <w:shd w:val="clear" w:color="auto" w:fill="E1DFDD"/>
    </w:rPr>
  </w:style>
  <w:style w:type="character" w:customStyle="1" w:styleId="144">
    <w:name w:val="未处理的提及2"/>
    <w:basedOn w:val="43"/>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3"/>
    <w:semiHidden/>
    <w:unhideWhenUsed/>
    <w:qFormat/>
    <w:uiPriority w:val="99"/>
    <w:rPr>
      <w:color w:val="605E5C"/>
      <w:shd w:val="clear" w:color="auto" w:fill="E1DFDD"/>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Heading"/>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3"/>
    <w:semiHidden/>
    <w:unhideWhenUsed/>
    <w:qFormat/>
    <w:uiPriority w:val="99"/>
    <w:rPr>
      <w:color w:val="605E5C"/>
      <w:shd w:val="clear" w:color="auto" w:fill="E1DFDD"/>
    </w:rPr>
  </w:style>
  <w:style w:type="character" w:customStyle="1" w:styleId="151">
    <w:name w:val="font71"/>
    <w:basedOn w:val="43"/>
    <w:qFormat/>
    <w:uiPriority w:val="0"/>
    <w:rPr>
      <w:rFonts w:hint="eastAsia" w:ascii="宋体" w:hAnsi="宋体" w:eastAsia="宋体" w:cs="宋体"/>
      <w:color w:val="000000"/>
      <w:sz w:val="24"/>
      <w:szCs w:val="24"/>
      <w:u w:val="none"/>
    </w:rPr>
  </w:style>
  <w:style w:type="character" w:customStyle="1" w:styleId="152">
    <w:name w:val="font81"/>
    <w:basedOn w:val="43"/>
    <w:qFormat/>
    <w:uiPriority w:val="0"/>
    <w:rPr>
      <w:rFonts w:ascii="Wingdings 2" w:hAnsi="Wingdings 2" w:eastAsia="Wingdings 2" w:cs="Wingdings 2"/>
      <w:color w:val="000000"/>
      <w:sz w:val="24"/>
      <w:szCs w:val="24"/>
      <w:u w:val="none"/>
    </w:rPr>
  </w:style>
  <w:style w:type="character" w:customStyle="1" w:styleId="153">
    <w:name w:val="font221"/>
    <w:basedOn w:val="43"/>
    <w:qFormat/>
    <w:uiPriority w:val="0"/>
    <w:rPr>
      <w:rFonts w:ascii="宋体" w:hAnsi="宋体" w:eastAsia="宋体" w:cs="宋体"/>
      <w:color w:val="000000"/>
      <w:sz w:val="22"/>
      <w:szCs w:val="22"/>
      <w:u w:val="none"/>
    </w:rPr>
  </w:style>
  <w:style w:type="character" w:customStyle="1" w:styleId="154">
    <w:name w:val="font131"/>
    <w:basedOn w:val="43"/>
    <w:qFormat/>
    <w:uiPriority w:val="0"/>
    <w:rPr>
      <w:rFonts w:hint="default" w:ascii="Times New Roman" w:hAnsi="Times New Roman" w:cs="Times New Roman"/>
      <w:color w:val="000000"/>
      <w:sz w:val="22"/>
      <w:szCs w:val="22"/>
      <w:u w:val="none"/>
    </w:rPr>
  </w:style>
  <w:style w:type="character" w:customStyle="1" w:styleId="155">
    <w:name w:val="font141"/>
    <w:basedOn w:val="43"/>
    <w:qFormat/>
    <w:uiPriority w:val="0"/>
    <w:rPr>
      <w:rFonts w:hint="eastAsia" w:ascii="宋体" w:hAnsi="宋体" w:eastAsia="宋体" w:cs="宋体"/>
      <w:color w:val="000000"/>
      <w:sz w:val="21"/>
      <w:szCs w:val="21"/>
      <w:u w:val="none"/>
    </w:rPr>
  </w:style>
  <w:style w:type="character" w:customStyle="1" w:styleId="156">
    <w:name w:val="font11"/>
    <w:basedOn w:val="43"/>
    <w:qFormat/>
    <w:uiPriority w:val="0"/>
    <w:rPr>
      <w:rFonts w:hint="default" w:ascii="Times New Roman" w:hAnsi="Times New Roman" w:cs="Times New Roman"/>
      <w:color w:val="000000"/>
      <w:sz w:val="21"/>
      <w:szCs w:val="21"/>
      <w:u w:val="none"/>
    </w:rPr>
  </w:style>
  <w:style w:type="character" w:customStyle="1" w:styleId="157">
    <w:name w:val="font151"/>
    <w:basedOn w:val="43"/>
    <w:qFormat/>
    <w:uiPriority w:val="0"/>
    <w:rPr>
      <w:rFonts w:hint="default" w:ascii="Times New Roman" w:hAnsi="Times New Roman" w:cs="Times New Roman"/>
      <w:color w:val="FF0000"/>
      <w:sz w:val="21"/>
      <w:szCs w:val="21"/>
      <w:u w:val="none"/>
    </w:rPr>
  </w:style>
  <w:style w:type="character" w:customStyle="1" w:styleId="158">
    <w:name w:val="font241"/>
    <w:basedOn w:val="43"/>
    <w:qFormat/>
    <w:uiPriority w:val="0"/>
    <w:rPr>
      <w:rFonts w:hint="eastAsia" w:ascii="宋体" w:hAnsi="宋体" w:eastAsia="宋体" w:cs="宋体"/>
      <w:color w:val="FF0000"/>
      <w:sz w:val="21"/>
      <w:szCs w:val="21"/>
      <w:u w:val="none"/>
    </w:rPr>
  </w:style>
  <w:style w:type="character" w:customStyle="1" w:styleId="159">
    <w:name w:val="font01"/>
    <w:basedOn w:val="43"/>
    <w:qFormat/>
    <w:uiPriority w:val="0"/>
    <w:rPr>
      <w:rFonts w:ascii="宋体" w:hAnsi="宋体" w:eastAsia="宋体" w:cs="宋体"/>
      <w:color w:val="000000"/>
      <w:sz w:val="21"/>
      <w:szCs w:val="21"/>
      <w:u w:val="none"/>
    </w:rPr>
  </w:style>
  <w:style w:type="character" w:customStyle="1" w:styleId="160">
    <w:name w:val="font251"/>
    <w:basedOn w:val="43"/>
    <w:qFormat/>
    <w:uiPriority w:val="0"/>
    <w:rPr>
      <w:rFonts w:ascii="宋体" w:hAnsi="宋体" w:eastAsia="宋体" w:cs="宋体"/>
      <w:color w:val="FF0000"/>
      <w:sz w:val="21"/>
      <w:szCs w:val="21"/>
      <w:u w:val="none"/>
    </w:rPr>
  </w:style>
  <w:style w:type="character" w:customStyle="1" w:styleId="161">
    <w:name w:val="font161"/>
    <w:basedOn w:val="43"/>
    <w:qFormat/>
    <w:uiPriority w:val="0"/>
    <w:rPr>
      <w:rFonts w:ascii="宋体" w:hAnsi="宋体" w:eastAsia="宋体" w:cs="宋体"/>
      <w:color w:val="000000"/>
      <w:sz w:val="22"/>
      <w:szCs w:val="22"/>
      <w:u w:val="none"/>
    </w:rPr>
  </w:style>
  <w:style w:type="character" w:customStyle="1" w:styleId="162">
    <w:name w:val="font231"/>
    <w:basedOn w:val="43"/>
    <w:qFormat/>
    <w:uiPriority w:val="0"/>
    <w:rPr>
      <w:rFonts w:hint="default" w:ascii="Times New Roman" w:hAnsi="Times New Roman" w:cs="Times New Roman"/>
      <w:color w:val="000000"/>
      <w:sz w:val="22"/>
      <w:szCs w:val="22"/>
      <w:u w:val="none"/>
    </w:rPr>
  </w:style>
  <w:style w:type="character" w:customStyle="1" w:styleId="163">
    <w:name w:val="font261"/>
    <w:basedOn w:val="43"/>
    <w:qFormat/>
    <w:uiPriority w:val="0"/>
    <w:rPr>
      <w:rFonts w:ascii="宋体" w:hAnsi="宋体" w:eastAsia="宋体" w:cs="宋体"/>
      <w:color w:val="000000"/>
      <w:sz w:val="22"/>
      <w:szCs w:val="22"/>
      <w:u w:val="none"/>
    </w:rPr>
  </w:style>
  <w:style w:type="character" w:customStyle="1" w:styleId="164">
    <w:name w:val="font181"/>
    <w:basedOn w:val="43"/>
    <w:qFormat/>
    <w:uiPriority w:val="0"/>
    <w:rPr>
      <w:rFonts w:hint="default" w:ascii="Times New Roman" w:hAnsi="Times New Roman" w:cs="Times New Roman"/>
      <w:color w:val="000000"/>
      <w:sz w:val="22"/>
      <w:szCs w:val="22"/>
      <w:u w:val="none"/>
    </w:rPr>
  </w:style>
  <w:style w:type="character" w:customStyle="1" w:styleId="165">
    <w:name w:val="font191"/>
    <w:basedOn w:val="43"/>
    <w:qFormat/>
    <w:uiPriority w:val="0"/>
    <w:rPr>
      <w:rFonts w:hint="eastAsia" w:ascii="宋体" w:hAnsi="宋体" w:eastAsia="宋体" w:cs="宋体"/>
      <w:color w:val="000000"/>
      <w:sz w:val="21"/>
      <w:szCs w:val="21"/>
      <w:u w:val="none"/>
    </w:rPr>
  </w:style>
  <w:style w:type="character" w:customStyle="1" w:styleId="166">
    <w:name w:val="font271"/>
    <w:basedOn w:val="43"/>
    <w:qFormat/>
    <w:uiPriority w:val="0"/>
    <w:rPr>
      <w:rFonts w:hint="eastAsia" w:ascii="宋体" w:hAnsi="宋体" w:eastAsia="宋体" w:cs="宋体"/>
      <w:color w:val="000000"/>
      <w:sz w:val="22"/>
      <w:szCs w:val="22"/>
      <w:u w:val="none"/>
    </w:rPr>
  </w:style>
  <w:style w:type="character" w:customStyle="1" w:styleId="167">
    <w:name w:val="font61"/>
    <w:basedOn w:val="43"/>
    <w:qFormat/>
    <w:uiPriority w:val="0"/>
    <w:rPr>
      <w:rFonts w:hint="eastAsia" w:ascii="黑体" w:hAnsi="宋体" w:eastAsia="黑体" w:cs="黑体"/>
      <w:color w:val="000000"/>
      <w:sz w:val="20"/>
      <w:szCs w:val="20"/>
      <w:u w:val="none"/>
    </w:rPr>
  </w:style>
  <w:style w:type="character" w:customStyle="1" w:styleId="168">
    <w:name w:val="font41"/>
    <w:basedOn w:val="43"/>
    <w:qFormat/>
    <w:uiPriority w:val="0"/>
    <w:rPr>
      <w:rFonts w:hint="eastAsia" w:ascii="黑体" w:hAnsi="宋体" w:eastAsia="黑体" w:cs="黑体"/>
      <w:color w:val="000000"/>
      <w:sz w:val="20"/>
      <w:szCs w:val="20"/>
      <w:u w:val="none"/>
    </w:rPr>
  </w:style>
  <w:style w:type="character" w:customStyle="1" w:styleId="169">
    <w:name w:val="font21"/>
    <w:basedOn w:val="43"/>
    <w:qFormat/>
    <w:uiPriority w:val="0"/>
    <w:rPr>
      <w:rFonts w:hint="default" w:ascii="Times New Roman" w:hAnsi="Times New Roman" w:cs="Times New Roman"/>
      <w:color w:val="000000"/>
      <w:sz w:val="20"/>
      <w:szCs w:val="20"/>
      <w:u w:val="none"/>
    </w:rPr>
  </w:style>
  <w:style w:type="character" w:customStyle="1" w:styleId="170">
    <w:name w:val="font31"/>
    <w:basedOn w:val="43"/>
    <w:qFormat/>
    <w:uiPriority w:val="0"/>
    <w:rPr>
      <w:rFonts w:hint="eastAsia" w:ascii="黑体" w:hAnsi="宋体" w:eastAsia="黑体" w:cs="黑体"/>
      <w:color w:val="000000"/>
      <w:sz w:val="20"/>
      <w:szCs w:val="20"/>
      <w:u w:val="none"/>
    </w:rPr>
  </w:style>
  <w:style w:type="character" w:customStyle="1" w:styleId="171">
    <w:name w:val="font51"/>
    <w:basedOn w:val="43"/>
    <w:qFormat/>
    <w:uiPriority w:val="0"/>
    <w:rPr>
      <w:rFonts w:hint="eastAsia" w:ascii="黑体" w:hAnsi="宋体" w:eastAsia="黑体" w:cs="黑体"/>
      <w:b/>
      <w:bCs/>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108</Pages>
  <Words>38768</Words>
  <Characters>40465</Characters>
  <Lines>347</Lines>
  <Paragraphs>97</Paragraphs>
  <TotalTime>21</TotalTime>
  <ScaleCrop>false</ScaleCrop>
  <LinksUpToDate>false</LinksUpToDate>
  <CharactersWithSpaces>44619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DOCTOR</cp:lastModifiedBy>
  <cp:lastPrinted>2025-06-17T07:39:00Z</cp:lastPrinted>
  <dcterms:modified xsi:type="dcterms:W3CDTF">2025-06-25T07:30:18Z</dcterms:modified>
  <cp:revision>847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749374B54A7546458819C61E9DDB2F24</vt:lpwstr>
  </property>
</Properties>
</file>