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10"/>
        <w:tblW w:w="10200" w:type="dxa"/>
        <w:tblInd w:w="-7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532"/>
        <w:gridCol w:w="602"/>
        <w:gridCol w:w="82"/>
        <w:gridCol w:w="1191"/>
        <w:gridCol w:w="2301"/>
        <w:gridCol w:w="1660"/>
        <w:gridCol w:w="723"/>
        <w:gridCol w:w="14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项目编号</w:t>
            </w:r>
          </w:p>
        </w:tc>
        <w:tc>
          <w:tcPr>
            <w:tcW w:w="22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2025-JQ06-W3099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项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目名称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小动物活体成像系统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最高限价（万元）</w:t>
            </w:r>
          </w:p>
        </w:tc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需求名称</w:t>
            </w:r>
          </w:p>
        </w:tc>
        <w:tc>
          <w:tcPr>
            <w:tcW w:w="6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性质</w:t>
            </w:r>
          </w:p>
        </w:tc>
        <w:tc>
          <w:tcPr>
            <w:tcW w:w="51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需求具体内容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是否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量化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2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1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基本要求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★</w:t>
            </w: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满足无创监测活体动物体内生物过程，进行组织、细胞和分子水平的定性和定量研究。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产品说明书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激发光源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★</w:t>
            </w: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至少配备5色（红光，绿光，蓝光，近红外等）10个外激光器，可增加激光器配置，且激发光能量0～100%可调。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产品说明书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70C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相机制冷温度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70C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▲</w:t>
            </w: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color w:val="0070C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温度≤-30℃，动态实时显示相机制冷温度。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产品说明书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滤镜片组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★</w:t>
            </w: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至少标配5种发射光滤光片，可选中心波长范围500nm-900nm。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产品说明书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分辨率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▲</w:t>
            </w: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≥2688*2200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电动镜头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▲</w:t>
            </w: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超大光圈F：0.8，自动聚焦镜头，带自动聚焦校准功能。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产品说明书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动态范围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▲</w:t>
            </w: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＞4.8OD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产品说明书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量子效率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QE≥75%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产品说明书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图像位深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达到16 bit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产品说明书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像素大小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▲</w:t>
            </w: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≥4.54um*4.54um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滤光镜轮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≥6位滤光轮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产品说明书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辅助光源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具备LED反射照明灯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产品说明书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温控平台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▲</w:t>
            </w: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保持温度在20-40℃可调，实时显示平台温度，电子智能控温。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产品说明书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小动麻醉机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▲</w:t>
            </w: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自带手术台，麻醉过滤器，麻醉剂流量可调节，麻醉气体可回收。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产品说明书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多光谱荧光检测功能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trike/>
                <w:color w:val="FF0000"/>
                <w:sz w:val="21"/>
                <w:szCs w:val="21"/>
              </w:rPr>
            </w:pP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可同时支持至少5组荧光通道样品同时曝光，每个通道的显示效果可单独调节，分别显示。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产品说明书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动态连续成像功能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可连续拍摄任意间隔时间样品图，并且动态实时显示样品信号强弱，支持手动、自动和连续拍摄功能。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产品说明书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17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配置要求1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★</w:t>
            </w: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主机一台（包含麻醉机），电源线，数据线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18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配置要求2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★</w:t>
            </w: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电脑控制系统一套，成像采集处理软件一套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02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交货时间、交货地点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★</w:t>
            </w: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合同签订后3个月内交付，交付地点由甲方指定。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付款及结算方式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★</w:t>
            </w: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签订合同付（预付）0%，物资到货（服务完成）验收后付100%。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3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履约保证金/质量保证金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★</w:t>
            </w: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无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产品包装和运输要求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★</w:t>
            </w: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按照国家、行业相关标准规范，产品确保包装完好，运输确保不对产品造成损伤。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（质保）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★</w:t>
            </w: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保修年限不低于3年，全年故障停机时间不高于5%（按365日/年计算)。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（质保）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★</w:t>
            </w: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保修期内免费提供定期维护保养服务，免费升级和维护软件，免费提供使用培训。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7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（质保）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★</w:t>
            </w: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提供不少于3人次、0.5天的工程师维修培训。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8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售后服务4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（响应时间）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★</w:t>
            </w: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维修响应时间≤6小时，维修到达现场时间≤48小时。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9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备品备件要求（零配件）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★</w:t>
            </w: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由供应商承诺项目使用寿命周期内保证零配件供应。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10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物资编目编码、打码贴签要求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★</w:t>
            </w:r>
          </w:p>
        </w:tc>
        <w:tc>
          <w:tcPr>
            <w:tcW w:w="52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102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★及▲标识的指标，需逐条按备注要求提供证明材料，未明确的可由企业提供承诺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。本表所要求的“技术白皮书”为：国产产品需加盖生产厂家及投标人公章；进口产品需加盖国内总代理及投标人公章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▲标识的指标负偏离≥5项，投标企业技术分值为0分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;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210" w:firstLineChars="100"/>
              <w:jc w:val="left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▲标识的指标和“无标识”指标负偏离≥9项，投标企业技术分值为0分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。</w:t>
            </w:r>
          </w:p>
        </w:tc>
      </w:tr>
    </w:tbl>
    <w:p>
      <w:pPr>
        <w:pStyle w:val="4"/>
        <w:spacing w:beforeLines="50" w:afterLines="50" w:line="572" w:lineRule="exact"/>
        <w:ind w:firstLine="0" w:firstLineChars="0"/>
        <w:rPr>
          <w:rFonts w:hAnsi="黑体"/>
          <w:color w:val="000000"/>
          <w:spacing w:val="-4"/>
          <w:sz w:val="32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2098" w:right="1474" w:bottom="1984" w:left="1588" w:header="850" w:footer="1247" w:gutter="0"/>
      <w:cols w:space="720" w:num="1"/>
      <w:titlePg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小标宋简体">
    <w:altName w:val="宋体-方正超大字符集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74F"/>
    <w:rsid w:val="00011417"/>
    <w:rsid w:val="00013619"/>
    <w:rsid w:val="00031CAF"/>
    <w:rsid w:val="00040C9B"/>
    <w:rsid w:val="00060F41"/>
    <w:rsid w:val="00064DD9"/>
    <w:rsid w:val="000664CA"/>
    <w:rsid w:val="00074B60"/>
    <w:rsid w:val="000777DB"/>
    <w:rsid w:val="00083060"/>
    <w:rsid w:val="00083FB9"/>
    <w:rsid w:val="00091AF8"/>
    <w:rsid w:val="000A2713"/>
    <w:rsid w:val="000C06DB"/>
    <w:rsid w:val="000C4E61"/>
    <w:rsid w:val="000C5E20"/>
    <w:rsid w:val="000E2971"/>
    <w:rsid w:val="00101F64"/>
    <w:rsid w:val="001137E2"/>
    <w:rsid w:val="00130825"/>
    <w:rsid w:val="00136961"/>
    <w:rsid w:val="00140722"/>
    <w:rsid w:val="00142A13"/>
    <w:rsid w:val="00152898"/>
    <w:rsid w:val="001A577C"/>
    <w:rsid w:val="001B5218"/>
    <w:rsid w:val="001C7F4B"/>
    <w:rsid w:val="001D3A6C"/>
    <w:rsid w:val="001E2304"/>
    <w:rsid w:val="001E4095"/>
    <w:rsid w:val="001E5DAD"/>
    <w:rsid w:val="001E6FE5"/>
    <w:rsid w:val="001F50B8"/>
    <w:rsid w:val="00216C54"/>
    <w:rsid w:val="0022683F"/>
    <w:rsid w:val="00231E45"/>
    <w:rsid w:val="00243068"/>
    <w:rsid w:val="0024671B"/>
    <w:rsid w:val="00246B1D"/>
    <w:rsid w:val="00252A26"/>
    <w:rsid w:val="00252DE7"/>
    <w:rsid w:val="00253AF2"/>
    <w:rsid w:val="00253E95"/>
    <w:rsid w:val="00253F60"/>
    <w:rsid w:val="0025680B"/>
    <w:rsid w:val="002635FE"/>
    <w:rsid w:val="0026410D"/>
    <w:rsid w:val="00264344"/>
    <w:rsid w:val="00264698"/>
    <w:rsid w:val="0026780D"/>
    <w:rsid w:val="002832F0"/>
    <w:rsid w:val="00292A36"/>
    <w:rsid w:val="00292F95"/>
    <w:rsid w:val="002948E0"/>
    <w:rsid w:val="00295EBD"/>
    <w:rsid w:val="002A1794"/>
    <w:rsid w:val="002B2DC0"/>
    <w:rsid w:val="002B474F"/>
    <w:rsid w:val="002B666D"/>
    <w:rsid w:val="002B78AE"/>
    <w:rsid w:val="002C295C"/>
    <w:rsid w:val="002C4298"/>
    <w:rsid w:val="002C5FEF"/>
    <w:rsid w:val="002C62E1"/>
    <w:rsid w:val="002E170E"/>
    <w:rsid w:val="002F0E1A"/>
    <w:rsid w:val="002F17B8"/>
    <w:rsid w:val="002F5CE1"/>
    <w:rsid w:val="00302F84"/>
    <w:rsid w:val="00303856"/>
    <w:rsid w:val="0030714B"/>
    <w:rsid w:val="0032486B"/>
    <w:rsid w:val="00334B02"/>
    <w:rsid w:val="0034135B"/>
    <w:rsid w:val="003457D1"/>
    <w:rsid w:val="0034711C"/>
    <w:rsid w:val="00347FF3"/>
    <w:rsid w:val="00352734"/>
    <w:rsid w:val="0037007C"/>
    <w:rsid w:val="0038146C"/>
    <w:rsid w:val="00386BB1"/>
    <w:rsid w:val="003878FB"/>
    <w:rsid w:val="00390CD8"/>
    <w:rsid w:val="003935C5"/>
    <w:rsid w:val="00395B90"/>
    <w:rsid w:val="003A07A8"/>
    <w:rsid w:val="003A3E42"/>
    <w:rsid w:val="003A5193"/>
    <w:rsid w:val="003B3673"/>
    <w:rsid w:val="003D2BCA"/>
    <w:rsid w:val="003E56E8"/>
    <w:rsid w:val="003E7EB2"/>
    <w:rsid w:val="0040550E"/>
    <w:rsid w:val="00414F77"/>
    <w:rsid w:val="0042199C"/>
    <w:rsid w:val="00427EDE"/>
    <w:rsid w:val="004329F9"/>
    <w:rsid w:val="00442F26"/>
    <w:rsid w:val="00450766"/>
    <w:rsid w:val="00452D54"/>
    <w:rsid w:val="00471A22"/>
    <w:rsid w:val="00476411"/>
    <w:rsid w:val="00484B37"/>
    <w:rsid w:val="00485350"/>
    <w:rsid w:val="004926A5"/>
    <w:rsid w:val="0049656A"/>
    <w:rsid w:val="004A7CF1"/>
    <w:rsid w:val="004C3097"/>
    <w:rsid w:val="004C3746"/>
    <w:rsid w:val="004C4939"/>
    <w:rsid w:val="004D405D"/>
    <w:rsid w:val="004D6739"/>
    <w:rsid w:val="004D7860"/>
    <w:rsid w:val="004E306E"/>
    <w:rsid w:val="004E763F"/>
    <w:rsid w:val="004F0F4D"/>
    <w:rsid w:val="004F4710"/>
    <w:rsid w:val="004F6952"/>
    <w:rsid w:val="00510168"/>
    <w:rsid w:val="00511A5B"/>
    <w:rsid w:val="00516547"/>
    <w:rsid w:val="0052337B"/>
    <w:rsid w:val="005251C2"/>
    <w:rsid w:val="0053043F"/>
    <w:rsid w:val="005314C8"/>
    <w:rsid w:val="005335C9"/>
    <w:rsid w:val="00542433"/>
    <w:rsid w:val="00553A72"/>
    <w:rsid w:val="00555316"/>
    <w:rsid w:val="00564B01"/>
    <w:rsid w:val="00585DA2"/>
    <w:rsid w:val="00596995"/>
    <w:rsid w:val="005B67E1"/>
    <w:rsid w:val="005C3503"/>
    <w:rsid w:val="005D279E"/>
    <w:rsid w:val="005E6FD5"/>
    <w:rsid w:val="005F7628"/>
    <w:rsid w:val="006048D1"/>
    <w:rsid w:val="0060545E"/>
    <w:rsid w:val="0062297B"/>
    <w:rsid w:val="0063021E"/>
    <w:rsid w:val="006357CE"/>
    <w:rsid w:val="00637B47"/>
    <w:rsid w:val="0064398A"/>
    <w:rsid w:val="00650769"/>
    <w:rsid w:val="00656AE2"/>
    <w:rsid w:val="00666B6D"/>
    <w:rsid w:val="0067498C"/>
    <w:rsid w:val="006827B4"/>
    <w:rsid w:val="0069082F"/>
    <w:rsid w:val="00692229"/>
    <w:rsid w:val="006A22FA"/>
    <w:rsid w:val="006C3D78"/>
    <w:rsid w:val="006C45CC"/>
    <w:rsid w:val="006E00C2"/>
    <w:rsid w:val="006F30BC"/>
    <w:rsid w:val="006F741A"/>
    <w:rsid w:val="00702D2D"/>
    <w:rsid w:val="007136E2"/>
    <w:rsid w:val="00721E8A"/>
    <w:rsid w:val="00725A9C"/>
    <w:rsid w:val="0073221C"/>
    <w:rsid w:val="00732644"/>
    <w:rsid w:val="007428EF"/>
    <w:rsid w:val="00744B0F"/>
    <w:rsid w:val="00752B27"/>
    <w:rsid w:val="007606B1"/>
    <w:rsid w:val="00770867"/>
    <w:rsid w:val="0078231A"/>
    <w:rsid w:val="00782AFA"/>
    <w:rsid w:val="00792694"/>
    <w:rsid w:val="0079789D"/>
    <w:rsid w:val="007A678F"/>
    <w:rsid w:val="007A7C89"/>
    <w:rsid w:val="007B6889"/>
    <w:rsid w:val="007B74C9"/>
    <w:rsid w:val="007E58D7"/>
    <w:rsid w:val="008027A3"/>
    <w:rsid w:val="0081204F"/>
    <w:rsid w:val="00812665"/>
    <w:rsid w:val="008137CB"/>
    <w:rsid w:val="00842503"/>
    <w:rsid w:val="00846395"/>
    <w:rsid w:val="00852B81"/>
    <w:rsid w:val="00857784"/>
    <w:rsid w:val="0088264B"/>
    <w:rsid w:val="00884689"/>
    <w:rsid w:val="008A6A80"/>
    <w:rsid w:val="008B02F7"/>
    <w:rsid w:val="008B6590"/>
    <w:rsid w:val="008C4A36"/>
    <w:rsid w:val="008C5594"/>
    <w:rsid w:val="008D0999"/>
    <w:rsid w:val="008D1614"/>
    <w:rsid w:val="008D24DC"/>
    <w:rsid w:val="008D4AE9"/>
    <w:rsid w:val="008D66AF"/>
    <w:rsid w:val="008E2817"/>
    <w:rsid w:val="008E28C4"/>
    <w:rsid w:val="0090713D"/>
    <w:rsid w:val="00915F73"/>
    <w:rsid w:val="009334DB"/>
    <w:rsid w:val="009376DD"/>
    <w:rsid w:val="009414CC"/>
    <w:rsid w:val="00950B35"/>
    <w:rsid w:val="00956769"/>
    <w:rsid w:val="009604FB"/>
    <w:rsid w:val="00962AC4"/>
    <w:rsid w:val="0096594E"/>
    <w:rsid w:val="009716E4"/>
    <w:rsid w:val="009729B3"/>
    <w:rsid w:val="0097312C"/>
    <w:rsid w:val="00992C1E"/>
    <w:rsid w:val="00995CC5"/>
    <w:rsid w:val="009A3221"/>
    <w:rsid w:val="009B4E79"/>
    <w:rsid w:val="009D149A"/>
    <w:rsid w:val="009D173F"/>
    <w:rsid w:val="009D655D"/>
    <w:rsid w:val="009F0493"/>
    <w:rsid w:val="009F17B5"/>
    <w:rsid w:val="009F5AD8"/>
    <w:rsid w:val="00A01624"/>
    <w:rsid w:val="00A06B0C"/>
    <w:rsid w:val="00A12D20"/>
    <w:rsid w:val="00A21B33"/>
    <w:rsid w:val="00A23673"/>
    <w:rsid w:val="00A252D6"/>
    <w:rsid w:val="00A26792"/>
    <w:rsid w:val="00A33249"/>
    <w:rsid w:val="00A408E1"/>
    <w:rsid w:val="00A409FC"/>
    <w:rsid w:val="00A518DA"/>
    <w:rsid w:val="00A56B28"/>
    <w:rsid w:val="00A56B7A"/>
    <w:rsid w:val="00A6200B"/>
    <w:rsid w:val="00A626A7"/>
    <w:rsid w:val="00A7648A"/>
    <w:rsid w:val="00A85135"/>
    <w:rsid w:val="00AA45C1"/>
    <w:rsid w:val="00AA5D4E"/>
    <w:rsid w:val="00AB27E1"/>
    <w:rsid w:val="00AC1834"/>
    <w:rsid w:val="00AC23F7"/>
    <w:rsid w:val="00AD5375"/>
    <w:rsid w:val="00AE0B72"/>
    <w:rsid w:val="00AE7387"/>
    <w:rsid w:val="00AE74B4"/>
    <w:rsid w:val="00AF0B5E"/>
    <w:rsid w:val="00AF29A3"/>
    <w:rsid w:val="00AF41F6"/>
    <w:rsid w:val="00AF7574"/>
    <w:rsid w:val="00B04463"/>
    <w:rsid w:val="00B06FC8"/>
    <w:rsid w:val="00B120C1"/>
    <w:rsid w:val="00B122D3"/>
    <w:rsid w:val="00B166F7"/>
    <w:rsid w:val="00B2466A"/>
    <w:rsid w:val="00B3003C"/>
    <w:rsid w:val="00B30E3E"/>
    <w:rsid w:val="00B318F3"/>
    <w:rsid w:val="00B329AD"/>
    <w:rsid w:val="00B40065"/>
    <w:rsid w:val="00B405BC"/>
    <w:rsid w:val="00B40688"/>
    <w:rsid w:val="00B4368B"/>
    <w:rsid w:val="00B53BA1"/>
    <w:rsid w:val="00B60281"/>
    <w:rsid w:val="00B615FF"/>
    <w:rsid w:val="00B67F83"/>
    <w:rsid w:val="00B82178"/>
    <w:rsid w:val="00B87B9D"/>
    <w:rsid w:val="00B92008"/>
    <w:rsid w:val="00B973CA"/>
    <w:rsid w:val="00BA3932"/>
    <w:rsid w:val="00BA64B3"/>
    <w:rsid w:val="00BB43A6"/>
    <w:rsid w:val="00BB53D7"/>
    <w:rsid w:val="00BC36C3"/>
    <w:rsid w:val="00BD2125"/>
    <w:rsid w:val="00BE1090"/>
    <w:rsid w:val="00BE4C2B"/>
    <w:rsid w:val="00BF3757"/>
    <w:rsid w:val="00C07A01"/>
    <w:rsid w:val="00C13A24"/>
    <w:rsid w:val="00C17B2F"/>
    <w:rsid w:val="00C2087F"/>
    <w:rsid w:val="00C33B86"/>
    <w:rsid w:val="00C53199"/>
    <w:rsid w:val="00C65365"/>
    <w:rsid w:val="00C732D3"/>
    <w:rsid w:val="00CA1A83"/>
    <w:rsid w:val="00CB0AC8"/>
    <w:rsid w:val="00CB6B32"/>
    <w:rsid w:val="00CB7FB8"/>
    <w:rsid w:val="00CC219B"/>
    <w:rsid w:val="00CC79D5"/>
    <w:rsid w:val="00CD54BC"/>
    <w:rsid w:val="00CD6A59"/>
    <w:rsid w:val="00CE51ED"/>
    <w:rsid w:val="00CF5380"/>
    <w:rsid w:val="00D002C3"/>
    <w:rsid w:val="00D03465"/>
    <w:rsid w:val="00D042FB"/>
    <w:rsid w:val="00D10E5C"/>
    <w:rsid w:val="00D50E27"/>
    <w:rsid w:val="00D52C5E"/>
    <w:rsid w:val="00D55BD4"/>
    <w:rsid w:val="00D62D13"/>
    <w:rsid w:val="00D63A5F"/>
    <w:rsid w:val="00D668B5"/>
    <w:rsid w:val="00D71BA7"/>
    <w:rsid w:val="00D73F03"/>
    <w:rsid w:val="00D7502E"/>
    <w:rsid w:val="00D7605A"/>
    <w:rsid w:val="00D9292C"/>
    <w:rsid w:val="00D94D93"/>
    <w:rsid w:val="00DA6268"/>
    <w:rsid w:val="00DA6A31"/>
    <w:rsid w:val="00DA751A"/>
    <w:rsid w:val="00DB2861"/>
    <w:rsid w:val="00DB68DE"/>
    <w:rsid w:val="00DC5FD8"/>
    <w:rsid w:val="00DD7056"/>
    <w:rsid w:val="00DD733B"/>
    <w:rsid w:val="00DF017B"/>
    <w:rsid w:val="00E06FCD"/>
    <w:rsid w:val="00E40BB0"/>
    <w:rsid w:val="00E52F69"/>
    <w:rsid w:val="00E5645E"/>
    <w:rsid w:val="00E64833"/>
    <w:rsid w:val="00E70BC8"/>
    <w:rsid w:val="00E71A5E"/>
    <w:rsid w:val="00E72D48"/>
    <w:rsid w:val="00E7364E"/>
    <w:rsid w:val="00E7789A"/>
    <w:rsid w:val="00E81409"/>
    <w:rsid w:val="00E93E51"/>
    <w:rsid w:val="00E96BF1"/>
    <w:rsid w:val="00EA52C3"/>
    <w:rsid w:val="00EB1CCC"/>
    <w:rsid w:val="00EB206D"/>
    <w:rsid w:val="00EC2F59"/>
    <w:rsid w:val="00EC56BD"/>
    <w:rsid w:val="00ED0579"/>
    <w:rsid w:val="00ED06E9"/>
    <w:rsid w:val="00ED4198"/>
    <w:rsid w:val="00ED6590"/>
    <w:rsid w:val="00EE24B3"/>
    <w:rsid w:val="00EE613C"/>
    <w:rsid w:val="00EF6ABE"/>
    <w:rsid w:val="00F07C95"/>
    <w:rsid w:val="00F20EA8"/>
    <w:rsid w:val="00F2291D"/>
    <w:rsid w:val="00F32D34"/>
    <w:rsid w:val="00F34969"/>
    <w:rsid w:val="00F44DAF"/>
    <w:rsid w:val="00F5340D"/>
    <w:rsid w:val="00F54722"/>
    <w:rsid w:val="00F60DBA"/>
    <w:rsid w:val="00F77A16"/>
    <w:rsid w:val="00F85185"/>
    <w:rsid w:val="00FA1C3C"/>
    <w:rsid w:val="00FA29A0"/>
    <w:rsid w:val="00FB44B1"/>
    <w:rsid w:val="00FB7E03"/>
    <w:rsid w:val="00FD04F0"/>
    <w:rsid w:val="00FE1613"/>
    <w:rsid w:val="00FE5997"/>
    <w:rsid w:val="00FF03A1"/>
    <w:rsid w:val="00FF5C60"/>
    <w:rsid w:val="03BD4B37"/>
    <w:rsid w:val="06B70DC2"/>
    <w:rsid w:val="0CC24392"/>
    <w:rsid w:val="10325E66"/>
    <w:rsid w:val="16361D5C"/>
    <w:rsid w:val="18FC53CF"/>
    <w:rsid w:val="1F5211D5"/>
    <w:rsid w:val="1FC056FE"/>
    <w:rsid w:val="21CB69FB"/>
    <w:rsid w:val="23DE387F"/>
    <w:rsid w:val="269F3672"/>
    <w:rsid w:val="28BE204D"/>
    <w:rsid w:val="2BFC48E2"/>
    <w:rsid w:val="2FCA4873"/>
    <w:rsid w:val="324C603B"/>
    <w:rsid w:val="355524A5"/>
    <w:rsid w:val="3761738B"/>
    <w:rsid w:val="381C33BE"/>
    <w:rsid w:val="38800557"/>
    <w:rsid w:val="38BB21D8"/>
    <w:rsid w:val="3F787C71"/>
    <w:rsid w:val="42B35A22"/>
    <w:rsid w:val="442020DC"/>
    <w:rsid w:val="47462140"/>
    <w:rsid w:val="4A3D1407"/>
    <w:rsid w:val="4A5F46BA"/>
    <w:rsid w:val="4B9132B3"/>
    <w:rsid w:val="4DBA0881"/>
    <w:rsid w:val="59D07B99"/>
    <w:rsid w:val="5E5600A7"/>
    <w:rsid w:val="5F0F2728"/>
    <w:rsid w:val="5F1679AD"/>
    <w:rsid w:val="5F2666EC"/>
    <w:rsid w:val="625C309A"/>
    <w:rsid w:val="692179F5"/>
    <w:rsid w:val="6BB713E5"/>
    <w:rsid w:val="718F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Date"/>
    <w:basedOn w:val="1"/>
    <w:next w:val="1"/>
    <w:qFormat/>
    <w:uiPriority w:val="0"/>
    <w:pPr>
      <w:ind w:left="100" w:leftChars="2500"/>
    </w:pPr>
    <w:rPr>
      <w:rFonts w:eastAsia="仿宋_GB2312"/>
      <w:sz w:val="30"/>
    </w:rPr>
  </w:style>
  <w:style w:type="paragraph" w:styleId="6">
    <w:name w:val="Body Text Indent 2"/>
    <w:basedOn w:val="1"/>
    <w:uiPriority w:val="0"/>
    <w:pPr>
      <w:spacing w:line="520" w:lineRule="exact"/>
      <w:ind w:right="-17" w:rightChars="-8" w:firstLine="640" w:firstLineChars="200"/>
    </w:pPr>
    <w:rPr>
      <w:rFonts w:ascii="楷体_GB2312" w:eastAsia="楷体_GB2312"/>
      <w:sz w:val="32"/>
    </w:rPr>
  </w:style>
  <w:style w:type="paragraph" w:styleId="7">
    <w:name w:val="Balloon Text"/>
    <w:basedOn w:val="1"/>
    <w:link w:val="15"/>
    <w:uiPriority w:val="0"/>
    <w:rPr>
      <w:sz w:val="18"/>
      <w:szCs w:val="18"/>
    </w:rPr>
  </w:style>
  <w:style w:type="paragraph" w:styleId="8">
    <w:name w:val="footer"/>
    <w:basedOn w:val="1"/>
    <w:link w:val="1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uiPriority w:val="0"/>
  </w:style>
  <w:style w:type="paragraph" w:customStyle="1" w:styleId="14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15">
    <w:name w:val="批注框文本 Char"/>
    <w:link w:val="7"/>
    <w:uiPriority w:val="0"/>
    <w:rPr>
      <w:kern w:val="2"/>
      <w:sz w:val="18"/>
      <w:szCs w:val="18"/>
    </w:rPr>
  </w:style>
  <w:style w:type="character" w:customStyle="1" w:styleId="16">
    <w:name w:val="页脚 Char"/>
    <w:link w:val="8"/>
    <w:qFormat/>
    <w:uiPriority w:val="99"/>
    <w:rPr>
      <w:kern w:val="2"/>
      <w:sz w:val="18"/>
      <w:szCs w:val="18"/>
    </w:rPr>
  </w:style>
  <w:style w:type="paragraph" w:customStyle="1" w:styleId="17">
    <w:name w:val="Char Char Char Char"/>
    <w:basedOn w:val="1"/>
    <w:qFormat/>
    <w:uiPriority w:val="0"/>
    <w:rPr>
      <w:rFonts w:ascii="Times" w:hAnsi="Times"/>
      <w:szCs w:val="24"/>
    </w:rPr>
  </w:style>
  <w:style w:type="character" w:customStyle="1" w:styleId="18">
    <w:name w:val="font111"/>
    <w:basedOn w:val="12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9">
    <w:name w:val="font81"/>
    <w:basedOn w:val="12"/>
    <w:qFormat/>
    <w:uiPriority w:val="0"/>
    <w:rPr>
      <w:rFonts w:hint="eastAsia" w:ascii="黑体" w:hAnsi="宋体" w:eastAsia="黑体" w:cs="黑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1582CBD-507C-4ED7-9699-C3B1A0B8C2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301</Company>
  <Pages>4</Pages>
  <Words>298</Words>
  <Characters>1700</Characters>
  <Lines>14</Lines>
  <Paragraphs>3</Paragraphs>
  <TotalTime>5</TotalTime>
  <ScaleCrop>false</ScaleCrop>
  <LinksUpToDate>false</LinksUpToDate>
  <CharactersWithSpaces>1995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2025-05-27T00:55:00Z</dcterms:created>
  <dc:creator>301</dc:creator>
  <cp:lastModifiedBy>DOCTOR</cp:lastModifiedBy>
  <cp:lastPrinted>2022-08-15T00:55:00Z</cp:lastPrinted>
  <dcterms:modified xsi:type="dcterms:W3CDTF">2025-06-18T01:01:56Z</dcterms:modified>
  <dc:title>请  示               秘  密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E11FA3C5DCAD4B369999E28D97813DFA</vt:lpwstr>
  </property>
</Properties>
</file>