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按照采购单位提供的技术要求拟制。关键性技术指标参数前标记“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★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”符号，一般性指标参数前不作标记。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</w:rPr>
        <w:t>带“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★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▲</w:t>
      </w:r>
      <w:r>
        <w:rPr>
          <w:rFonts w:hint="eastAsia"/>
          <w:sz w:val="28"/>
          <w:szCs w:val="28"/>
        </w:rPr>
        <w:t>”条款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需提供技术支持材料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【①技术要求中明确的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技术支持材料以具体项目为准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；②未明确的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（定制产品除外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；③定制</w:t>
      </w:r>
      <w:bookmarkStart w:id="0" w:name="_GoBack"/>
      <w:bookmarkEnd w:id="0"/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产品的技术支持材料可提供响应承诺。】</w:t>
      </w:r>
    </w:p>
    <w:tbl>
      <w:tblPr>
        <w:tblStyle w:val="4"/>
        <w:tblW w:w="4992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365"/>
        <w:gridCol w:w="793"/>
        <w:gridCol w:w="5122"/>
        <w:gridCol w:w="143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3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14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</w:t>
            </w:r>
          </w:p>
        </w:tc>
        <w:tc>
          <w:tcPr>
            <w:tcW w:w="267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1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性质</w:t>
            </w:r>
          </w:p>
        </w:tc>
        <w:tc>
          <w:tcPr>
            <w:tcW w:w="267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000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该项目主要用于对我单位核心机房两套艾默生NXR120 UPS不间断电源系统更换，整体更换120KVA 1+1并机系统，包括PDU及配套线缆更换，全周期更换过程不允许断电。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更换现有两套UPS系统，高频三进三出UPS，功率：≥120kVA，满足不低于2小时的后备时间。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技术指标2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UPS电压138Vac～485Vac 或相电压80Vac～280Vac，输入电压宽，适应恶劣电网环境。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UPS输入功率因数：100%非线性负载≥0.99；50%非线性负载≥0.97；30%非线性负载≥0.94；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技术指标4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UPS输入电流谐波成分：100%非线性负载＜5%；50%非线性负载 ＜8%；30%非线性负载 ＜11%；100%阻性负载≥95%；50%阻性负载≥93%；30%阻性负载≥91%。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技术指标5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UPS输出有功功率应 ≥额定容量×0.9 kW/kVA即输出PF≥0.9，输出端可带更多负载。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产品彩页或说明书或技术白皮书等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技术指标6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UPS125%负载维持：≥10分钟。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技术指标7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UPS具备并联功能，可多台扩容并联或N+1并联冗余。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产品彩页或说明书或技术白皮书等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技术指标8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UPS主机对其内部易损器件具有智能化管理功能，要求可开启或关闭母线电容使用年限告警功能、可设置母线电容使用年限、可开启或关闭风机使用年限告警功能、可设置风机电容使用年限等。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产品彩页或说明书或技术白皮书等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技术指标9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UPS主机具备除尘功能，当设备运行周期较长或设备积尘过多时，UPS可设置并启动自动除尘功能。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产品彩页或说明书或技术白皮书等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技术指标10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UPS主机具备器件档案的智能管理：能够实现高频UPS关键器件的资产安全管理功能；通过主机面板记录更换器件编码、器件类型、更换日期、更换人员等。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产品彩页或说明书或技术白皮书等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技术指标11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UPS主机支持U盘在线升级功能，对UPS系统中的触摸屏、整流器、逆变器、系统卡软件等进行在线升级。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产品彩页或说明书或技术白皮书等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技术指标12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UPS主机具备自老化功能。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产品彩页或说明书或技术白皮书等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技术指标13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所投产品不得使用翻新产品，不得采用贴牌产品或者OEM等产品。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技术指标14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为保证拆除现有UPS系统期间不断电，实施人员至少有一名具有现有UPS厂商认证的UPS高级工程师证书。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技术指标15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实施人员至少具有两名电工证人员和1名具有安全员证书人员，同时在场，并提供投标单位社保证明。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证书及社保证明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技术指标16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现有UPS系统，搬运至我方指定位置，不得利旧，新UPS接入现有监控系统，前后端配电部分的改造，重新规划和铺设机房内的UPS输入输出配电线路，包括电缆、线槽、线管，所有国标PDU替换成IEC标准PDU，包括电源线等，确保线路布局合理、规范，符合电气安全标准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技术指标17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重要会议、重大事件或重大节日时，提供值守服务，当医院遇到突发应急事件时，可以按需增派人员。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技术指标18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系统质保不低于三年，每年4次巡检，所有硬件免费保修、所有软件三年免费保修升级、电话报修后30分钟上门服务、1小时内排除故障，定期对UPS及电池进行检测，并对电池做充放电测试，按季度提交用户设备运行状况检查服务报告，UPS主机提供原厂质保承诺函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技术指标19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包含院里所有机房配电系统三年维保，质保期内如机房其它电源模组出现更换需求，包括但不限于配电柜\箱、电缆、PDU、UPS及配套电池、EPS及配套电池等设备，均免费更换。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技术指标20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中标单位须签署协议，承担因工程失误造成断电的一切经济损失。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技术指标21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施工管理人员必须具有建造师贰级及以上机电专业证书，提供投标单位社保证明，并在施工期间全程在场管理。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证书及社保证明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技术指标22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中标供应商供货时需对所供货物的技术指标及证书进行现场检验，若不满足以上要求将视为不合格。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技术指标23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投标人需针对本UPS系统移除、安装、割接、调试等过程中一切可能发生的情况做出预案，包括但不限于割接方案、风险评估、总工期、施工时间等做出应答。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技术方案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UPS电源系统2套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综合实力1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投标人具备有效期内的ISO9001质量管理体系认证、IS045001职业健康安全管理体系认证、ISO14001环境管理体系认证。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综合实力2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UPS主机生产厂家具有两化融合管理体系评定证书。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到货后货物必须为原厂包装，无任何磕碰损坏，并现场对货物的技术指标进行检验，供应商同时提供产品相关出厂证明文件。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248" w:type="pct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商务要求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合同签订后15日内交付，交付地点由甲方指定。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到货安装调试合格后付30%，验收合格后付65%。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质保期结束后付5%。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415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质保年限不低于3年。</w:t>
            </w:r>
          </w:p>
        </w:tc>
        <w:tc>
          <w:tcPr>
            <w:tcW w:w="751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15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415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质保期内免费提供定期维护保养服务，免费升级和维护软件，免费提供使用培训。</w:t>
            </w:r>
          </w:p>
        </w:tc>
        <w:tc>
          <w:tcPr>
            <w:tcW w:w="751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15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415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提供不少于2人次、1天的工程师维修培训。</w:t>
            </w:r>
          </w:p>
        </w:tc>
        <w:tc>
          <w:tcPr>
            <w:tcW w:w="751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15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415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维修响应时间≤1小时，维修到达现场时间≤1小时。</w:t>
            </w:r>
          </w:p>
        </w:tc>
        <w:tc>
          <w:tcPr>
            <w:tcW w:w="751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15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41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267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5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000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     3.加注“★”、“▲”号的技术指标均需投标企业提供证明材料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承诺”的，在技术商务指标参数响应偏离表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）</w:t>
            </w:r>
          </w:p>
        </w:tc>
      </w:tr>
    </w:tbl>
    <w:p/>
    <w:sectPr>
      <w:pgSz w:w="11906" w:h="16838"/>
      <w:pgMar w:top="1134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OWRjZTg3ZjBlNWMzYzE4YjA1Yzg1MzdmOWRhYTcifQ=="/>
  </w:docVars>
  <w:rsids>
    <w:rsidRoot w:val="00000000"/>
    <w:rsid w:val="05875CD9"/>
    <w:rsid w:val="3AF1243C"/>
    <w:rsid w:val="41FD572E"/>
    <w:rsid w:val="797D65A1"/>
    <w:rsid w:val="7D0B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semiHidden/>
    <w:unhideWhenUsed/>
    <w:qFormat/>
    <w:uiPriority w:val="99"/>
    <w:pPr>
      <w:ind w:firstLine="420" w:firstLineChars="200"/>
    </w:p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cs="宋体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2025-05-12T11:58:00Z</dcterms:created>
  <dc:creator>DOCTOR</dc:creator>
  <cp:lastModifiedBy>DOCTOR</cp:lastModifiedBy>
  <dcterms:modified xsi:type="dcterms:W3CDTF">2025-07-07T09:59:54Z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8923F17829784343B44F927D21602F24_12</vt:lpwstr>
  </property>
</Properties>
</file>