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22553"/>
      <w:bookmarkStart w:id="1" w:name="_Toc112317781"/>
      <w:bookmarkStart w:id="2" w:name="_Toc128470293"/>
      <w:bookmarkStart w:id="3" w:name="_Toc130661176"/>
      <w:bookmarkStart w:id="4" w:name="_Toc130888005"/>
      <w:bookmarkStart w:id="5" w:name="_Toc28545"/>
      <w:bookmarkStart w:id="6" w:name="_Toc32050"/>
      <w:bookmarkStart w:id="7" w:name="_Toc9692"/>
      <w:bookmarkStart w:id="8" w:name="_Toc132191257"/>
      <w:bookmarkStart w:id="9" w:name="_Toc132186973"/>
      <w:bookmarkStart w:id="10" w:name="_Toc112768491"/>
      <w:bookmarkStart w:id="11" w:name="_Toc21632"/>
      <w:bookmarkStart w:id="12" w:name="_Toc128154366"/>
      <w:bookmarkStart w:id="13" w:name="_Toc30564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113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由采购单位要逐条明确证明材料，未明确的默认由企业提供承诺。</w:t>
      </w:r>
    </w:p>
    <w:tbl>
      <w:tblPr>
        <w:tblStyle w:val="42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bookmarkStart w:id="14" w:name="_Toc128397970"/>
            <w:bookmarkStart w:id="15" w:name="_Toc128151027"/>
            <w:bookmarkStart w:id="16" w:name="_Toc1694"/>
            <w:bookmarkStart w:id="17" w:name="_Toc132190634"/>
            <w:bookmarkStart w:id="18" w:name="_Toc128150778"/>
            <w:bookmarkStart w:id="19" w:name="_Toc128150134"/>
            <w:bookmarkStart w:id="20" w:name="_Toc13097"/>
            <w:bookmarkStart w:id="21" w:name="_Toc130887500"/>
            <w:bookmarkStart w:id="22" w:name="_Toc127820564"/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是否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缓解肌肉疼痛、预防肌肉萎缩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脉冲波形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对称双相方波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脉冲强度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0～100mA，可调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脉冲强度最小增量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≤1mA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治疗时间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1-60min，可调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电极盘和遥控器采用无线连接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具备肌肉智能技术，可实现优化电刺激参数功能，智能扫描肌肉活性，自动匹配最佳脉宽参数等；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肌肉定位功能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通过运动点笔可以精准定位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治疗程序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≥60个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支持自定义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支持用户使用电脑PC端编辑自定义治疗程序创建患者信息，可记录治疗数据并导出治疗报告；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彩页或说明书或技术参数文件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示意图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贴片位置及治疗体位示意图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全彩液晶屏，≥2.4英寸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采用可充电锂电池，≥1400mAh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配置（单台）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主机（含遥控器）,1台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电极盘，2组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电极片，12片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经济要求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（商务要求）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提供不少于1人次、2天的工程师维修培训。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维修响应时间≤8小时，维修到达现场时间≤48小时。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/>
              </w:rPr>
              <w:t>3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项，投标企业此项分值为0分</w:t>
            </w:r>
          </w:p>
        </w:tc>
      </w:tr>
    </w:tbl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bookmarkStart w:id="23" w:name="_GoBack"/>
      <w:bookmarkEnd w:id="23"/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</w:rPr>
        <w:t>医疗设备配套封闭试剂用量测算表</w:t>
      </w:r>
    </w:p>
    <w:tbl>
      <w:tblPr>
        <w:tblStyle w:val="42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816"/>
        <w:gridCol w:w="1231"/>
        <w:gridCol w:w="1430"/>
        <w:gridCol w:w="932"/>
        <w:gridCol w:w="1398"/>
        <w:gridCol w:w="13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463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神经肌肉刺激器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封闭耗材（试剂）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描述</w:t>
            </w:r>
          </w:p>
        </w:tc>
        <w:tc>
          <w:tcPr>
            <w:tcW w:w="463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配套耗材（开展项目）名称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※规格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预估2年用量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计量单位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最高限价（万元）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神经肌肉刺激器电极片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CM5050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101</w:t>
                          </w:r>
                          <w:r>
                            <w:rPr>
                              <w:rFonts w:hint="eastAsia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 \* MERGEFORMAT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 w:val="zh-CN"/>
                      </w:rPr>
                      <w:t>101</w:t>
                    </w:r>
                    <w:r>
                      <w:rPr>
                        <w:rFonts w:hint="eastAsia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numPr>
        <w:ilvl w:val="0"/>
        <w:numId w:val="0"/>
      </w:numPr>
      <w:jc w:val="center"/>
      <w:rPr>
        <w:rFonts w:ascii="楷体_GB2312" w:hAnsi="楷体" w:eastAsia="楷体_GB2312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6A0B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3EB21D0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8F3964"/>
    <w:rsid w:val="06D56742"/>
    <w:rsid w:val="0701218C"/>
    <w:rsid w:val="08000695"/>
    <w:rsid w:val="093E2FA0"/>
    <w:rsid w:val="09673E3C"/>
    <w:rsid w:val="0A8F788E"/>
    <w:rsid w:val="0AAE4A96"/>
    <w:rsid w:val="0ADB3246"/>
    <w:rsid w:val="0BFE1539"/>
    <w:rsid w:val="0C3628D7"/>
    <w:rsid w:val="0CB43781"/>
    <w:rsid w:val="0CEA4E7D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F723FE"/>
    <w:rsid w:val="16581D30"/>
    <w:rsid w:val="176D171F"/>
    <w:rsid w:val="18433A70"/>
    <w:rsid w:val="18695DE3"/>
    <w:rsid w:val="195F062F"/>
    <w:rsid w:val="1A873D8A"/>
    <w:rsid w:val="1A932AD1"/>
    <w:rsid w:val="1ABF7F3C"/>
    <w:rsid w:val="1ADF74F2"/>
    <w:rsid w:val="1D0E6F59"/>
    <w:rsid w:val="1DA85478"/>
    <w:rsid w:val="1DD3548B"/>
    <w:rsid w:val="1DED21D8"/>
    <w:rsid w:val="1E68728C"/>
    <w:rsid w:val="1F0E3DA5"/>
    <w:rsid w:val="1F7F74E9"/>
    <w:rsid w:val="1FB2006F"/>
    <w:rsid w:val="1FB6569F"/>
    <w:rsid w:val="1FC77E86"/>
    <w:rsid w:val="1FDD45E0"/>
    <w:rsid w:val="20CE49AC"/>
    <w:rsid w:val="217F21D3"/>
    <w:rsid w:val="21C61BB0"/>
    <w:rsid w:val="21ED35E0"/>
    <w:rsid w:val="22156EF6"/>
    <w:rsid w:val="229E1B1E"/>
    <w:rsid w:val="22C35EAF"/>
    <w:rsid w:val="22F75C0D"/>
    <w:rsid w:val="23063291"/>
    <w:rsid w:val="230C5CE8"/>
    <w:rsid w:val="2432177F"/>
    <w:rsid w:val="245060A9"/>
    <w:rsid w:val="24B83B5C"/>
    <w:rsid w:val="24C20D54"/>
    <w:rsid w:val="25114177"/>
    <w:rsid w:val="25C96113"/>
    <w:rsid w:val="26CC5F32"/>
    <w:rsid w:val="271D5F0A"/>
    <w:rsid w:val="276C144B"/>
    <w:rsid w:val="28380AEF"/>
    <w:rsid w:val="287D3B77"/>
    <w:rsid w:val="290F7096"/>
    <w:rsid w:val="2A1738F0"/>
    <w:rsid w:val="2AA74552"/>
    <w:rsid w:val="2B0F6376"/>
    <w:rsid w:val="2B127F26"/>
    <w:rsid w:val="2B1A7EED"/>
    <w:rsid w:val="2BAA0794"/>
    <w:rsid w:val="2C215763"/>
    <w:rsid w:val="2D0973CA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4F7061F"/>
    <w:rsid w:val="35C91DF7"/>
    <w:rsid w:val="36623A07"/>
    <w:rsid w:val="3699568D"/>
    <w:rsid w:val="36CA5847"/>
    <w:rsid w:val="36CF46C5"/>
    <w:rsid w:val="37141D64"/>
    <w:rsid w:val="371F2036"/>
    <w:rsid w:val="38A7470F"/>
    <w:rsid w:val="38C26B8B"/>
    <w:rsid w:val="3A7E52C6"/>
    <w:rsid w:val="3AA6016F"/>
    <w:rsid w:val="3AF236EA"/>
    <w:rsid w:val="3AF3480F"/>
    <w:rsid w:val="3B273268"/>
    <w:rsid w:val="3B626996"/>
    <w:rsid w:val="3B787F67"/>
    <w:rsid w:val="3B8F040E"/>
    <w:rsid w:val="3C932F2E"/>
    <w:rsid w:val="3D254F2F"/>
    <w:rsid w:val="3D3B749E"/>
    <w:rsid w:val="3D4D485C"/>
    <w:rsid w:val="3DB03FCF"/>
    <w:rsid w:val="3DFC38D5"/>
    <w:rsid w:val="3E442382"/>
    <w:rsid w:val="3F0E6179"/>
    <w:rsid w:val="40BE1D68"/>
    <w:rsid w:val="413825AF"/>
    <w:rsid w:val="417C1216"/>
    <w:rsid w:val="41970A1B"/>
    <w:rsid w:val="41A5138A"/>
    <w:rsid w:val="41CA7496"/>
    <w:rsid w:val="41D775CC"/>
    <w:rsid w:val="423B7BF3"/>
    <w:rsid w:val="42B86E9B"/>
    <w:rsid w:val="431762B8"/>
    <w:rsid w:val="431F4614"/>
    <w:rsid w:val="4420585E"/>
    <w:rsid w:val="4427077C"/>
    <w:rsid w:val="448252F0"/>
    <w:rsid w:val="468A6F51"/>
    <w:rsid w:val="47A65E5C"/>
    <w:rsid w:val="47C00CCC"/>
    <w:rsid w:val="47D66741"/>
    <w:rsid w:val="48194B54"/>
    <w:rsid w:val="48202D1F"/>
    <w:rsid w:val="48C60564"/>
    <w:rsid w:val="49042E3A"/>
    <w:rsid w:val="49494CF1"/>
    <w:rsid w:val="4BD50ABE"/>
    <w:rsid w:val="4C001FDF"/>
    <w:rsid w:val="4D1C79B5"/>
    <w:rsid w:val="4DBD6AAD"/>
    <w:rsid w:val="4DC42B98"/>
    <w:rsid w:val="4E1058E2"/>
    <w:rsid w:val="4EB94800"/>
    <w:rsid w:val="4F437BA1"/>
    <w:rsid w:val="4F9A62A6"/>
    <w:rsid w:val="50F32112"/>
    <w:rsid w:val="514D61C2"/>
    <w:rsid w:val="518A6447"/>
    <w:rsid w:val="52293911"/>
    <w:rsid w:val="522B5E7C"/>
    <w:rsid w:val="523E5075"/>
    <w:rsid w:val="531558BC"/>
    <w:rsid w:val="53EB539E"/>
    <w:rsid w:val="5422054D"/>
    <w:rsid w:val="547B3163"/>
    <w:rsid w:val="54A320E7"/>
    <w:rsid w:val="54D11CCC"/>
    <w:rsid w:val="550B6A44"/>
    <w:rsid w:val="55120D38"/>
    <w:rsid w:val="55E95954"/>
    <w:rsid w:val="55FA4A80"/>
    <w:rsid w:val="566123C5"/>
    <w:rsid w:val="56710C02"/>
    <w:rsid w:val="567A4B4E"/>
    <w:rsid w:val="56CE6835"/>
    <w:rsid w:val="572A5C41"/>
    <w:rsid w:val="57580F21"/>
    <w:rsid w:val="580D103B"/>
    <w:rsid w:val="59B73BAB"/>
    <w:rsid w:val="59C363FA"/>
    <w:rsid w:val="5A113609"/>
    <w:rsid w:val="5A8201E5"/>
    <w:rsid w:val="5ACA4DFD"/>
    <w:rsid w:val="5B0176E4"/>
    <w:rsid w:val="5B9A423C"/>
    <w:rsid w:val="5C2368EF"/>
    <w:rsid w:val="5C8B189D"/>
    <w:rsid w:val="5D3B55BA"/>
    <w:rsid w:val="5D445AA3"/>
    <w:rsid w:val="5E714676"/>
    <w:rsid w:val="5E9D546B"/>
    <w:rsid w:val="5ED209B4"/>
    <w:rsid w:val="612754C0"/>
    <w:rsid w:val="613A3445"/>
    <w:rsid w:val="61B4396B"/>
    <w:rsid w:val="61E80954"/>
    <w:rsid w:val="6235591B"/>
    <w:rsid w:val="6246561F"/>
    <w:rsid w:val="62B17737"/>
    <w:rsid w:val="62DB2E47"/>
    <w:rsid w:val="63415520"/>
    <w:rsid w:val="63EE6769"/>
    <w:rsid w:val="640F0BB9"/>
    <w:rsid w:val="6562503C"/>
    <w:rsid w:val="663C1ADB"/>
    <w:rsid w:val="670F4827"/>
    <w:rsid w:val="67B5251D"/>
    <w:rsid w:val="67BA4219"/>
    <w:rsid w:val="67C365D4"/>
    <w:rsid w:val="687716F6"/>
    <w:rsid w:val="690D143F"/>
    <w:rsid w:val="69F745C9"/>
    <w:rsid w:val="6A0359B4"/>
    <w:rsid w:val="6A114F5F"/>
    <w:rsid w:val="6A65190A"/>
    <w:rsid w:val="6AD00A41"/>
    <w:rsid w:val="6B25645F"/>
    <w:rsid w:val="6C040369"/>
    <w:rsid w:val="6C8C6991"/>
    <w:rsid w:val="6D096DF4"/>
    <w:rsid w:val="6EE204E8"/>
    <w:rsid w:val="6F467D7F"/>
    <w:rsid w:val="6F4B12C5"/>
    <w:rsid w:val="70E01533"/>
    <w:rsid w:val="70E114A5"/>
    <w:rsid w:val="714E5FA0"/>
    <w:rsid w:val="71593474"/>
    <w:rsid w:val="721A4604"/>
    <w:rsid w:val="72B02765"/>
    <w:rsid w:val="72FC5047"/>
    <w:rsid w:val="730B6EFE"/>
    <w:rsid w:val="738422A3"/>
    <w:rsid w:val="7409244C"/>
    <w:rsid w:val="756E3C30"/>
    <w:rsid w:val="76796366"/>
    <w:rsid w:val="76B161F9"/>
    <w:rsid w:val="771961A4"/>
    <w:rsid w:val="779711A1"/>
    <w:rsid w:val="79FF4E01"/>
    <w:rsid w:val="7A3155B7"/>
    <w:rsid w:val="7A3A36CD"/>
    <w:rsid w:val="7A4153ED"/>
    <w:rsid w:val="7ABD27F2"/>
    <w:rsid w:val="7B724410"/>
    <w:rsid w:val="7B7A36AA"/>
    <w:rsid w:val="7BF546E1"/>
    <w:rsid w:val="7C4D62CB"/>
    <w:rsid w:val="7C5424EB"/>
    <w:rsid w:val="7CB9570E"/>
    <w:rsid w:val="7E3037AE"/>
    <w:rsid w:val="7F0C2270"/>
    <w:rsid w:val="7FC51BEC"/>
    <w:rsid w:val="7FD84F7B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2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3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4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5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9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7"/>
    <w:qFormat/>
    <w:uiPriority w:val="0"/>
    <w:pPr>
      <w:jc w:val="left"/>
    </w:pPr>
  </w:style>
  <w:style w:type="paragraph" w:styleId="16">
    <w:name w:val="Salutation"/>
    <w:basedOn w:val="1"/>
    <w:next w:val="1"/>
    <w:link w:val="72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1"/>
    <w:qFormat/>
    <w:uiPriority w:val="99"/>
    <w:pPr>
      <w:spacing w:after="120"/>
    </w:pPr>
  </w:style>
  <w:style w:type="paragraph" w:styleId="18">
    <w:name w:val="Body Text Indent"/>
    <w:basedOn w:val="1"/>
    <w:link w:val="64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6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7"/>
    <w:qFormat/>
    <w:uiPriority w:val="0"/>
    <w:rPr>
      <w:sz w:val="24"/>
      <w:szCs w:val="20"/>
    </w:rPr>
  </w:style>
  <w:style w:type="paragraph" w:styleId="25">
    <w:name w:val="Body Text Indent 2"/>
    <w:basedOn w:val="1"/>
    <w:link w:val="74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6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3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paragraph" w:customStyle="1" w:styleId="50">
    <w:name w:val="样式1"/>
    <w:basedOn w:val="1"/>
    <w:next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51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2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3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4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5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6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7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8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9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60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1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2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4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5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6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7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8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9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70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1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2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3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4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5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6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7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7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50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41274</Words>
  <Characters>43102</Characters>
  <Lines>347</Lines>
  <Paragraphs>97</Paragraphs>
  <TotalTime>10</TotalTime>
  <ScaleCrop>false</ScaleCrop>
  <LinksUpToDate>false</LinksUpToDate>
  <CharactersWithSpaces>47044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2025-07-17T02:28:00Z</cp:lastPrinted>
  <dcterms:modified xsi:type="dcterms:W3CDTF">2025-07-21T08:50:56Z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