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tblInd w:w="0" w:type="dxa"/>
        <w:tblLayout w:type="fixed"/>
        <w:tblCellMar>
          <w:top w:w="0" w:type="dxa"/>
          <w:left w:w="108" w:type="dxa"/>
          <w:bottom w:w="0" w:type="dxa"/>
          <w:right w:w="108" w:type="dxa"/>
        </w:tblCellMar>
      </w:tblPr>
      <w:tblGrid>
        <w:gridCol w:w="652"/>
        <w:gridCol w:w="3"/>
        <w:gridCol w:w="1048"/>
        <w:gridCol w:w="244"/>
        <w:gridCol w:w="526"/>
        <w:gridCol w:w="178"/>
        <w:gridCol w:w="3104"/>
        <w:gridCol w:w="1108"/>
        <w:gridCol w:w="61"/>
        <w:gridCol w:w="1598"/>
      </w:tblGrid>
      <w:tr>
        <w:tblPrEx>
          <w:tblLayout w:type="fixed"/>
          <w:tblCellMar>
            <w:top w:w="0" w:type="dxa"/>
            <w:left w:w="108" w:type="dxa"/>
            <w:bottom w:w="0" w:type="dxa"/>
            <w:right w:w="108" w:type="dxa"/>
          </w:tblCellMar>
        </w:tblPrEx>
        <w:trPr>
          <w:trHeight w:val="850" w:hRule="atLeast"/>
        </w:trPr>
        <w:tc>
          <w:tcPr>
            <w:tcW w:w="6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eastAsia="zh-CN" w:bidi="ar"/>
              </w:rPr>
            </w:pPr>
            <w:r>
              <w:rPr>
                <w:rFonts w:hint="eastAsia" w:ascii="黑体" w:hAnsi="黑体" w:eastAsia="黑体" w:cs="黑体"/>
                <w:b/>
                <w:bCs/>
                <w:kern w:val="0"/>
                <w:sz w:val="20"/>
                <w:szCs w:val="20"/>
                <w:lang w:bidi="ar"/>
              </w:rPr>
              <w:t>项目</w:t>
            </w:r>
            <w:r>
              <w:rPr>
                <w:rFonts w:hint="eastAsia" w:ascii="黑体" w:hAnsi="黑体" w:eastAsia="黑体" w:cs="黑体"/>
                <w:b/>
                <w:bCs/>
                <w:kern w:val="0"/>
                <w:sz w:val="20"/>
                <w:szCs w:val="20"/>
                <w:lang w:eastAsia="zh-CN" w:bidi="ar"/>
              </w:rPr>
              <w:t>编号</w:t>
            </w:r>
          </w:p>
        </w:tc>
        <w:tc>
          <w:tcPr>
            <w:tcW w:w="129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val="en-US" w:eastAsia="zh-CN" w:bidi="ar"/>
              </w:rPr>
            </w:pPr>
            <w:r>
              <w:rPr>
                <w:rFonts w:hint="eastAsia" w:ascii="黑体" w:hAnsi="黑体" w:eastAsia="黑体" w:cs="黑体"/>
                <w:b w:val="0"/>
                <w:bCs w:val="0"/>
                <w:kern w:val="0"/>
                <w:sz w:val="20"/>
                <w:szCs w:val="20"/>
                <w:lang w:val="en-US" w:eastAsia="zh-CN" w:bidi="ar"/>
              </w:rPr>
              <w:t>2025-JQ06-W3152</w:t>
            </w:r>
          </w:p>
        </w:tc>
        <w:tc>
          <w:tcPr>
            <w:tcW w:w="70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val="0"/>
                <w:bCs w:val="0"/>
                <w:kern w:val="0"/>
                <w:sz w:val="20"/>
                <w:szCs w:val="20"/>
                <w:lang w:bidi="ar"/>
              </w:rPr>
            </w:pPr>
            <w:r>
              <w:rPr>
                <w:rFonts w:hint="eastAsia" w:ascii="黑体" w:hAnsi="黑体" w:eastAsia="黑体" w:cs="黑体"/>
                <w:b/>
                <w:bCs/>
                <w:kern w:val="0"/>
                <w:sz w:val="20"/>
                <w:szCs w:val="20"/>
                <w:lang w:bidi="ar"/>
              </w:rPr>
              <w:t>项目名称</w:t>
            </w:r>
          </w:p>
        </w:tc>
        <w:tc>
          <w:tcPr>
            <w:tcW w:w="31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val="0"/>
                <w:bCs w:val="0"/>
                <w:kern w:val="0"/>
                <w:sz w:val="20"/>
                <w:szCs w:val="20"/>
                <w:lang w:bidi="ar"/>
              </w:rPr>
            </w:pPr>
            <w:r>
              <w:rPr>
                <w:rFonts w:hint="eastAsia" w:ascii="黑体" w:hAnsi="黑体" w:eastAsia="黑体" w:cs="黑体"/>
                <w:b w:val="0"/>
                <w:bCs w:val="0"/>
                <w:kern w:val="0"/>
                <w:sz w:val="20"/>
                <w:szCs w:val="20"/>
                <w:lang w:bidi="ar"/>
              </w:rPr>
              <w:t>综合信息网眼科和干部诊疗科医学服务系统建设</w:t>
            </w:r>
          </w:p>
        </w:tc>
        <w:tc>
          <w:tcPr>
            <w:tcW w:w="11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最高限价</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（万元）</w:t>
            </w:r>
          </w:p>
        </w:tc>
        <w:tc>
          <w:tcPr>
            <w:tcW w:w="165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黑体" w:hAnsi="黑体" w:eastAsia="黑体" w:cs="黑体"/>
                <w:b/>
                <w:bCs/>
                <w:kern w:val="0"/>
                <w:sz w:val="20"/>
                <w:szCs w:val="20"/>
                <w:lang w:val="en-US" w:eastAsia="zh-CN" w:bidi="ar"/>
              </w:rPr>
            </w:pPr>
            <w:r>
              <w:rPr>
                <w:rFonts w:hint="eastAsia" w:ascii="黑体" w:hAnsi="黑体" w:eastAsia="黑体" w:cs="黑体"/>
                <w:b w:val="0"/>
                <w:bCs w:val="0"/>
                <w:kern w:val="0"/>
                <w:sz w:val="20"/>
                <w:szCs w:val="20"/>
                <w:lang w:val="en-US" w:eastAsia="zh-CN" w:bidi="ar"/>
              </w:rPr>
              <w:t>42.5</w:t>
            </w: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序号</w:t>
            </w:r>
          </w:p>
        </w:tc>
        <w:tc>
          <w:tcPr>
            <w:tcW w:w="129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需求名称</w:t>
            </w:r>
          </w:p>
        </w:tc>
        <w:tc>
          <w:tcPr>
            <w:tcW w:w="70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参数</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性质</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需求具体内容</w:t>
            </w:r>
          </w:p>
        </w:tc>
        <w:tc>
          <w:tcPr>
            <w:tcW w:w="1659" w:type="dxa"/>
            <w:gridSpan w:val="2"/>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备注（证明材料等其他要求）</w:t>
            </w:r>
          </w:p>
        </w:tc>
      </w:tr>
      <w:tr>
        <w:tblPrEx>
          <w:tblLayout w:type="fixed"/>
          <w:tblCellMar>
            <w:top w:w="0" w:type="dxa"/>
            <w:left w:w="108" w:type="dxa"/>
            <w:bottom w:w="0" w:type="dxa"/>
            <w:right w:w="108" w:type="dxa"/>
          </w:tblCellMar>
        </w:tblPrEx>
        <w:trPr>
          <w:trHeight w:val="506" w:hRule="atLeast"/>
        </w:trPr>
        <w:tc>
          <w:tcPr>
            <w:tcW w:w="8522" w:type="dxa"/>
            <w:gridSpan w:val="10"/>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bidi="ar"/>
              </w:rPr>
            </w:pPr>
            <w:r>
              <w:rPr>
                <w:rFonts w:hint="eastAsia" w:ascii="宋体" w:hAnsi="宋体" w:eastAsia="宋体" w:cs="宋体"/>
                <w:b/>
                <w:bCs/>
                <w:kern w:val="0"/>
                <w:sz w:val="21"/>
                <w:szCs w:val="21"/>
                <w:lang w:bidi="ar"/>
              </w:rPr>
              <w:t>技术要求</w:t>
            </w: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bCs/>
                <w:kern w:val="0"/>
                <w:sz w:val="21"/>
                <w:szCs w:val="21"/>
                <w:lang w:val="en-US" w:eastAsia="zh-CN" w:bidi="ar"/>
              </w:rPr>
              <w:t>1</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bCs/>
                <w:kern w:val="0"/>
                <w:sz w:val="21"/>
                <w:szCs w:val="21"/>
                <w:lang w:eastAsia="zh" w:bidi="ar"/>
              </w:rPr>
              <w:t>基本要求</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bCs/>
                <w:kern w:val="0"/>
                <w:sz w:val="21"/>
                <w:szCs w:val="21"/>
                <w:lang w:eastAsia="zh" w:bidi="ar"/>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textAlignment w:val="center"/>
              <w:rPr>
                <w:rFonts w:hint="eastAsia" w:asciiTheme="minorEastAsia" w:hAnsiTheme="minorEastAsia" w:eastAsiaTheme="minorEastAsia" w:cstheme="minorEastAsia"/>
                <w:bCs/>
                <w:kern w:val="0"/>
                <w:sz w:val="21"/>
                <w:szCs w:val="21"/>
                <w:lang w:eastAsia="zh" w:bidi="ar"/>
              </w:rPr>
            </w:pPr>
            <w:r>
              <w:rPr>
                <w:rFonts w:hint="eastAsia" w:asciiTheme="minorEastAsia" w:hAnsiTheme="minorEastAsia" w:eastAsiaTheme="minorEastAsia" w:cstheme="minorEastAsia"/>
                <w:bCs/>
                <w:kern w:val="0"/>
                <w:sz w:val="21"/>
                <w:szCs w:val="21"/>
                <w:lang w:eastAsia="zh" w:bidi="ar"/>
              </w:rPr>
              <w:t>综合信息网眼科和干部诊疗科医学服务系统通过硬件部署和软件研发结合的方式实现以下功能：</w:t>
            </w:r>
          </w:p>
          <w:p>
            <w:pPr>
              <w:widowControl/>
              <w:spacing w:line="240" w:lineRule="exact"/>
              <w:jc w:val="both"/>
              <w:textAlignment w:val="center"/>
              <w:rPr>
                <w:rFonts w:hint="eastAsia" w:asciiTheme="minorEastAsia" w:hAnsiTheme="minorEastAsia" w:eastAsiaTheme="minorEastAsia" w:cstheme="minorEastAsia"/>
                <w:bCs/>
                <w:kern w:val="0"/>
                <w:sz w:val="21"/>
                <w:szCs w:val="21"/>
                <w:lang w:eastAsia="zh" w:bidi="ar"/>
              </w:rPr>
            </w:pPr>
            <w:r>
              <w:rPr>
                <w:rFonts w:hint="eastAsia" w:asciiTheme="minorEastAsia" w:hAnsiTheme="minorEastAsia" w:eastAsiaTheme="minorEastAsia" w:cstheme="minorEastAsia"/>
                <w:bCs/>
                <w:kern w:val="0"/>
                <w:sz w:val="21"/>
                <w:szCs w:val="21"/>
                <w:lang w:eastAsia="zh" w:bidi="ar"/>
              </w:rPr>
              <w:t>实现物理隔离情况下跨网医疗信息(必须包含需求方指定人员远程门诊挂号信息)安全迁移；</w:t>
            </w:r>
          </w:p>
          <w:p>
            <w:pPr>
              <w:widowControl/>
              <w:spacing w:line="240" w:lineRule="exact"/>
              <w:jc w:val="both"/>
              <w:textAlignment w:val="center"/>
              <w:rPr>
                <w:rFonts w:hint="eastAsia" w:asciiTheme="minorEastAsia" w:hAnsiTheme="minorEastAsia" w:eastAsiaTheme="minorEastAsia" w:cstheme="minorEastAsia"/>
                <w:bCs/>
                <w:kern w:val="0"/>
                <w:sz w:val="21"/>
                <w:szCs w:val="21"/>
                <w:lang w:eastAsia="zh" w:bidi="ar"/>
              </w:rPr>
            </w:pPr>
            <w:r>
              <w:rPr>
                <w:rFonts w:hint="eastAsia" w:asciiTheme="minorEastAsia" w:hAnsiTheme="minorEastAsia" w:eastAsiaTheme="minorEastAsia" w:cstheme="minorEastAsia"/>
                <w:bCs/>
                <w:kern w:val="0"/>
                <w:sz w:val="21"/>
                <w:szCs w:val="21"/>
                <w:lang w:eastAsia="zh" w:bidi="ar"/>
              </w:rPr>
              <w:t>基于现有的综合信息网远程医学服务平台实现多点远程医疗和远程学术交流功能</w:t>
            </w:r>
          </w:p>
          <w:p>
            <w:pPr>
              <w:widowControl/>
              <w:spacing w:line="240" w:lineRule="exact"/>
              <w:jc w:val="both"/>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bCs/>
                <w:kern w:val="0"/>
                <w:sz w:val="21"/>
                <w:szCs w:val="21"/>
                <w:lang w:eastAsia="zh" w:bidi="ar"/>
              </w:rPr>
              <w:t>基于现有的综合信息网远程医疗服务平台实现远程可操控医疗设备的集成并实现远程检查业务</w:t>
            </w:r>
          </w:p>
        </w:tc>
        <w:tc>
          <w:tcPr>
            <w:tcW w:w="1659" w:type="dxa"/>
            <w:gridSpan w:val="2"/>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center"/>
              <w:textAlignment w:val="center"/>
              <w:rPr>
                <w:rFonts w:hint="eastAsia" w:ascii="宋体" w:hAnsi="宋体" w:eastAsia="宋体" w:cs="宋体"/>
                <w:i/>
                <w:iCs/>
                <w:sz w:val="21"/>
                <w:szCs w:val="21"/>
              </w:rPr>
            </w:pPr>
            <w:r>
              <w:rPr>
                <w:rFonts w:hint="eastAsia" w:asciiTheme="minorEastAsia" w:hAnsiTheme="minorEastAsia" w:eastAsiaTheme="minorEastAsia" w:cstheme="minorEastAsia"/>
                <w:bCs/>
                <w:kern w:val="0"/>
                <w:sz w:val="21"/>
                <w:szCs w:val="21"/>
                <w:lang w:eastAsia="zh" w:bidi="ar"/>
              </w:rPr>
              <w:t>企业承诺</w:t>
            </w:r>
          </w:p>
        </w:tc>
      </w:tr>
      <w:tr>
        <w:tblPrEx>
          <w:tblLayout w:type="fixed"/>
          <w:tblCellMar>
            <w:top w:w="0" w:type="dxa"/>
            <w:left w:w="108" w:type="dxa"/>
            <w:bottom w:w="0" w:type="dxa"/>
            <w:right w:w="108" w:type="dxa"/>
          </w:tblCellMar>
        </w:tblPrEx>
        <w:trPr>
          <w:trHeight w:val="570" w:hRule="atLeast"/>
        </w:trPr>
        <w:tc>
          <w:tcPr>
            <w:tcW w:w="8522" w:type="dxa"/>
            <w:gridSpan w:val="10"/>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宋体" w:hAnsi="宋体" w:eastAsia="宋体" w:cs="宋体"/>
                <w:b/>
                <w:bCs/>
                <w:kern w:val="0"/>
                <w:sz w:val="21"/>
                <w:szCs w:val="21"/>
              </w:rPr>
              <w:t>硬件部分</w:t>
            </w: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kern w:val="0"/>
                <w:sz w:val="21"/>
                <w:szCs w:val="21"/>
                <w:lang w:val="en-US" w:eastAsia="zh-CN"/>
              </w:rPr>
              <w:t>2</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服务器内存</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pPr>
            <w:r>
              <w:rPr>
                <w:rFonts w:hint="eastAsia" w:asciiTheme="minorEastAsia" w:hAnsiTheme="minorEastAsia" w:eastAsiaTheme="minorEastAsia" w:cstheme="minorEastAsia"/>
                <w:kern w:val="0"/>
                <w:sz w:val="21"/>
                <w:szCs w:val="21"/>
              </w:rPr>
              <w:t>★</w:t>
            </w: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数量：4条</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适用于浪潮服务器；</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单条容量：64G；</w:t>
            </w:r>
          </w:p>
          <w:p>
            <w:pPr>
              <w:tabs>
                <w:tab w:val="left" w:pos="1310"/>
              </w:tabs>
            </w:pPr>
            <w:r>
              <w:rPr>
                <w:rFonts w:hint="eastAsia" w:asciiTheme="minorEastAsia" w:hAnsiTheme="minorEastAsia" w:eastAsiaTheme="minorEastAsia" w:cstheme="minorEastAsia"/>
                <w:sz w:val="21"/>
                <w:szCs w:val="21"/>
              </w:rPr>
              <w:t>规格：2Rx4 PC4-2666V-RB2-12。</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pPr>
            <w:r>
              <w:rPr>
                <w:rFonts w:hint="eastAsia"/>
              </w:rPr>
              <w:t>企业承诺</w:t>
            </w: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kern w:val="0"/>
                <w:sz w:val="21"/>
                <w:szCs w:val="21"/>
                <w:lang w:val="en-US" w:eastAsia="zh-CN"/>
              </w:rPr>
              <w:t>3</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kern w:val="0"/>
                <w:sz w:val="21"/>
                <w:szCs w:val="21"/>
              </w:rPr>
              <w:t>图像存储服务器</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数量：1台</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尺寸：适合标准机架安装；</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CPU：≥28核；</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内存：≥256G；</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硬盘：应满足至少5*2.4T；</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磁盘阵列卡：应满足至少2G阵列卡；</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电源：应满足双冗余电源；</w:t>
            </w:r>
          </w:p>
          <w:p>
            <w:pPr>
              <w:tabs>
                <w:tab w:val="left" w:pos="1310"/>
              </w:tabs>
              <w:rPr>
                <w:rFonts w:hint="eastAsia" w:ascii="黑体" w:hAnsi="黑体" w:eastAsia="黑体" w:cs="黑体"/>
                <w:iCs/>
                <w:kern w:val="0"/>
                <w:sz w:val="20"/>
                <w:szCs w:val="20"/>
                <w:lang w:bidi="ar"/>
              </w:rPr>
            </w:pPr>
            <w:r>
              <w:rPr>
                <w:rFonts w:hint="eastAsia" w:asciiTheme="minorEastAsia" w:hAnsiTheme="minorEastAsia" w:eastAsiaTheme="minorEastAsia" w:cstheme="minorEastAsia"/>
                <w:sz w:val="21"/>
                <w:szCs w:val="21"/>
              </w:rPr>
              <w:t>国产化要求：满足。</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rPr>
              <w:t>企业承诺</w:t>
            </w: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kern w:val="0"/>
                <w:sz w:val="21"/>
                <w:szCs w:val="21"/>
                <w:lang w:val="en-US" w:eastAsia="zh-CN"/>
              </w:rPr>
              <w:t>4</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kern w:val="0"/>
                <w:sz w:val="21"/>
                <w:szCs w:val="21"/>
              </w:rPr>
              <w:t>远程音视频设备-全向麦克风</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数量：3台</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频率响应：满足50Hz-1KHz；</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接口：支持Type-C或USB连接；</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拾音半径：≥3米；</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音量大小：可以调节；</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扬声器：内置；</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静麦开关：支持；</w:t>
            </w:r>
          </w:p>
          <w:p>
            <w:pPr>
              <w:tabs>
                <w:tab w:val="left" w:pos="1310"/>
              </w:tabs>
              <w:rPr>
                <w:rFonts w:hint="eastAsia" w:ascii="黑体" w:hAnsi="黑体" w:eastAsia="黑体" w:cs="黑体"/>
                <w:iCs/>
                <w:kern w:val="0"/>
                <w:sz w:val="20"/>
                <w:szCs w:val="20"/>
                <w:lang w:bidi="ar"/>
              </w:rPr>
            </w:pPr>
            <w:r>
              <w:rPr>
                <w:rFonts w:hint="eastAsia" w:asciiTheme="minorEastAsia" w:hAnsiTheme="minorEastAsia" w:eastAsiaTheme="minorEastAsia" w:cstheme="minorEastAsia"/>
                <w:sz w:val="21"/>
                <w:szCs w:val="21"/>
              </w:rPr>
              <w:t>国产化要求：满足。</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rPr>
              <w:t>企业承诺</w:t>
            </w:r>
          </w:p>
        </w:tc>
      </w:tr>
      <w:tr>
        <w:tblPrEx>
          <w:tblLayout w:type="fixed"/>
          <w:tblCellMar>
            <w:top w:w="0" w:type="dxa"/>
            <w:left w:w="108" w:type="dxa"/>
            <w:bottom w:w="0" w:type="dxa"/>
            <w:right w:w="108" w:type="dxa"/>
          </w:tblCellMar>
        </w:tblPrEx>
        <w:trPr>
          <w:trHeight w:val="607"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kern w:val="0"/>
                <w:sz w:val="21"/>
                <w:szCs w:val="21"/>
                <w:lang w:val="en-US" w:eastAsia="zh-CN"/>
              </w:rPr>
              <w:t>5</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kern w:val="0"/>
                <w:sz w:val="21"/>
                <w:szCs w:val="21"/>
              </w:rPr>
              <w:t>远程音视频设备-摄像头</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数量：3台</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分辨率：支持1080P和720P；</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视野：≥55°；</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接口：支持Type-C或USB连接；</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广角：支持；</w:t>
            </w:r>
          </w:p>
          <w:p>
            <w:pPr>
              <w:tabs>
                <w:tab w:val="left" w:pos="1310"/>
              </w:tabs>
              <w:rPr>
                <w:rFonts w:hint="eastAsia" w:ascii="黑体" w:hAnsi="黑体" w:eastAsia="黑体" w:cs="黑体"/>
                <w:iCs/>
                <w:kern w:val="0"/>
                <w:sz w:val="20"/>
                <w:szCs w:val="20"/>
                <w:lang w:bidi="ar"/>
              </w:rPr>
            </w:pPr>
            <w:r>
              <w:rPr>
                <w:rFonts w:hint="eastAsia" w:asciiTheme="minorEastAsia" w:hAnsiTheme="minorEastAsia" w:eastAsiaTheme="minorEastAsia" w:cstheme="minorEastAsia"/>
                <w:sz w:val="21"/>
                <w:szCs w:val="21"/>
              </w:rPr>
              <w:t>国产化要求：满足。</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rPr>
              <w:t>企业承诺</w:t>
            </w: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kern w:val="0"/>
                <w:sz w:val="21"/>
                <w:szCs w:val="21"/>
                <w:lang w:val="en-US" w:eastAsia="zh-CN"/>
              </w:rPr>
              <w:t>6</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eastAsia="zh-CN" w:bidi="ar"/>
              </w:rPr>
            </w:pPr>
            <w:r>
              <w:rPr>
                <w:rFonts w:hint="eastAsia" w:asciiTheme="minorEastAsia" w:hAnsiTheme="minorEastAsia" w:eastAsiaTheme="minorEastAsia" w:cstheme="minorEastAsia"/>
                <w:kern w:val="0"/>
                <w:sz w:val="21"/>
                <w:szCs w:val="21"/>
              </w:rPr>
              <w:t>跨网数据交互硬件设备-扫码枪</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数量：3套</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支持一维/二维码；</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接口：USB接口</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连接方式：有线；</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分辨率至少满足：Code39-3.0mil；Code128-3.0mil；QR Code-6.0mil；</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支持高容量（&gt;2000字节）二维码识别；</w:t>
            </w:r>
          </w:p>
          <w:p>
            <w:pPr>
              <w:tabs>
                <w:tab w:val="left" w:pos="1310"/>
              </w:tabs>
              <w:rPr>
                <w:rFonts w:hint="eastAsia" w:ascii="黑体" w:hAnsi="黑体" w:eastAsia="黑体" w:cs="黑体"/>
                <w:iCs/>
                <w:kern w:val="0"/>
                <w:sz w:val="20"/>
                <w:szCs w:val="20"/>
                <w:lang w:bidi="ar"/>
              </w:rPr>
            </w:pPr>
            <w:r>
              <w:rPr>
                <w:rFonts w:hint="eastAsia" w:asciiTheme="minorEastAsia" w:hAnsiTheme="minorEastAsia" w:eastAsiaTheme="minorEastAsia" w:cstheme="minorEastAsia"/>
                <w:sz w:val="21"/>
                <w:szCs w:val="21"/>
              </w:rPr>
              <w:t>国产化要求：满足。</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rPr>
              <w:t>企业承诺</w:t>
            </w:r>
          </w:p>
        </w:tc>
      </w:tr>
      <w:tr>
        <w:tblPrEx>
          <w:tblLayout w:type="fixed"/>
          <w:tblCellMar>
            <w:top w:w="0" w:type="dxa"/>
            <w:left w:w="108" w:type="dxa"/>
            <w:bottom w:w="0" w:type="dxa"/>
            <w:right w:w="108" w:type="dxa"/>
          </w:tblCellMar>
        </w:tblPrEx>
        <w:trPr>
          <w:trHeight w:val="650" w:hRule="atLeast"/>
        </w:trPr>
        <w:tc>
          <w:tcPr>
            <w:tcW w:w="8522" w:type="dxa"/>
            <w:gridSpan w:val="10"/>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宋体" w:hAnsi="宋体" w:eastAsia="宋体" w:cs="宋体"/>
                <w:b/>
                <w:bCs/>
                <w:kern w:val="0"/>
                <w:sz w:val="21"/>
                <w:szCs w:val="21"/>
              </w:rPr>
              <w:t>软件部分1：多点远程医学服务模块</w:t>
            </w: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kern w:val="0"/>
                <w:sz w:val="21"/>
                <w:szCs w:val="21"/>
                <w:lang w:val="en-US" w:eastAsia="zh-CN"/>
              </w:rPr>
              <w:t>7</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Theme="minorEastAsia" w:hAnsiTheme="minorEastAsia" w:eastAsiaTheme="minorEastAsia" w:cstheme="minorEastAsia"/>
                <w:kern w:val="0"/>
                <w:sz w:val="21"/>
                <w:szCs w:val="21"/>
              </w:rPr>
              <w:t>总体要求</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通过软件方式实现多点通信；</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采用web页面嵌入式开发；</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支持不少于60路同时在线；</w:t>
            </w:r>
          </w:p>
          <w:p>
            <w:pPr>
              <w:tabs>
                <w:tab w:val="left" w:pos="1310"/>
              </w:tabs>
              <w:rPr>
                <w:rFonts w:hint="eastAsia" w:ascii="黑体" w:hAnsi="黑体" w:eastAsia="黑体" w:cs="黑体"/>
                <w:iCs/>
                <w:kern w:val="0"/>
                <w:sz w:val="20"/>
                <w:szCs w:val="20"/>
                <w:lang w:bidi="ar"/>
              </w:rPr>
            </w:pPr>
            <w:r>
              <w:rPr>
                <w:rFonts w:hint="eastAsia" w:asciiTheme="minorEastAsia" w:hAnsiTheme="minorEastAsia" w:eastAsiaTheme="minorEastAsia" w:cstheme="minorEastAsia"/>
                <w:sz w:val="21"/>
                <w:szCs w:val="21"/>
              </w:rPr>
              <w:t>与现有综合信息网远程医学服务平台系统对接集成。</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r>
              <w:rPr>
                <w:rFonts w:hint="eastAsia" w:asciiTheme="minorEastAsia" w:hAnsiTheme="minorEastAsia" w:eastAsiaTheme="minorEastAsia" w:cstheme="minorEastAsia"/>
                <w:sz w:val="21"/>
                <w:szCs w:val="21"/>
              </w:rPr>
              <w:t>企业承诺</w:t>
            </w: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宋体" w:eastAsia="黑体" w:cs="黑体"/>
                <w:color w:val="000000"/>
                <w:kern w:val="0"/>
                <w:sz w:val="20"/>
                <w:szCs w:val="20"/>
                <w:lang w:val="en-US" w:eastAsia="zh-CN"/>
              </w:rPr>
            </w:pPr>
            <w:r>
              <w:rPr>
                <w:rFonts w:hint="eastAsia" w:asciiTheme="minorEastAsia" w:hAnsiTheme="minorEastAsia" w:eastAsiaTheme="minorEastAsia" w:cstheme="minorEastAsia"/>
                <w:kern w:val="0"/>
                <w:sz w:val="21"/>
                <w:szCs w:val="21"/>
                <w:lang w:val="en-US" w:eastAsia="zh-CN"/>
              </w:rPr>
              <w:t>8</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Theme="minorEastAsia" w:hAnsiTheme="minorEastAsia" w:eastAsiaTheme="minorEastAsia" w:cstheme="minorEastAsia"/>
                <w:kern w:val="0"/>
                <w:sz w:val="21"/>
                <w:szCs w:val="21"/>
              </w:rPr>
              <w:t>视频编解码与分辨率</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支持H.264、H.265、MPEG4等主流编解码标准；</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分辨率支持720P和1080P全高清；</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帧率25/30fps；</w:t>
            </w:r>
          </w:p>
          <w:p>
            <w:pPr>
              <w:tabs>
                <w:tab w:val="left" w:pos="1310"/>
              </w:tabs>
              <w:rPr>
                <w:rFonts w:hint="eastAsia" w:ascii="黑体" w:hAnsi="宋体" w:eastAsia="黑体"/>
                <w:color w:val="000000"/>
                <w:sz w:val="20"/>
                <w:szCs w:val="20"/>
              </w:rPr>
            </w:pPr>
            <w:r>
              <w:rPr>
                <w:rFonts w:hint="eastAsia" w:asciiTheme="minorEastAsia" w:hAnsiTheme="minorEastAsia" w:eastAsiaTheme="minorEastAsia" w:cstheme="minorEastAsia"/>
                <w:sz w:val="21"/>
                <w:szCs w:val="21"/>
              </w:rPr>
              <w:t>满足在10Mbps宽带条件下视频清晰流畅。</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宋体" w:eastAsia="黑体" w:cs="黑体"/>
                <w:color w:val="000000"/>
                <w:kern w:val="0"/>
                <w:sz w:val="20"/>
                <w:szCs w:val="20"/>
                <w:lang w:val="en-US" w:eastAsia="zh-CN"/>
              </w:rPr>
            </w:pPr>
            <w:r>
              <w:rPr>
                <w:rFonts w:hint="eastAsia" w:asciiTheme="minorEastAsia" w:hAnsiTheme="minorEastAsia" w:eastAsiaTheme="minorEastAsia" w:cstheme="minorEastAsia"/>
                <w:kern w:val="0"/>
                <w:sz w:val="21"/>
                <w:szCs w:val="21"/>
                <w:lang w:val="en-US" w:eastAsia="zh-CN"/>
              </w:rPr>
              <w:t>9</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Theme="minorEastAsia" w:hAnsiTheme="minorEastAsia" w:eastAsiaTheme="minorEastAsia" w:cstheme="minorEastAsia"/>
                <w:kern w:val="0"/>
                <w:sz w:val="21"/>
                <w:szCs w:val="21"/>
              </w:rPr>
              <w:t>音频处理及降噪</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支持多路混音，能适应多方同时发言场景；</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集成回声消除、噪声抑制、自动增益等技术确保语音交互无干扰；</w:t>
            </w:r>
          </w:p>
          <w:p>
            <w:pPr>
              <w:tabs>
                <w:tab w:val="left" w:pos="1310"/>
              </w:tabs>
              <w:rPr>
                <w:rFonts w:hint="eastAsia" w:ascii="黑体" w:hAnsi="宋体" w:eastAsia="黑体"/>
                <w:color w:val="000000"/>
                <w:sz w:val="20"/>
                <w:szCs w:val="20"/>
              </w:rPr>
            </w:pPr>
            <w:r>
              <w:rPr>
                <w:rFonts w:hint="eastAsia" w:asciiTheme="minorEastAsia" w:hAnsiTheme="minorEastAsia" w:eastAsiaTheme="minorEastAsia" w:cstheme="minorEastAsia"/>
                <w:sz w:val="21"/>
                <w:szCs w:val="21"/>
              </w:rPr>
              <w:t>支持G.711、G.722、ACC-LD等高保真音频编解码能力。</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宋体" w:eastAsia="黑体" w:cs="黑体"/>
                <w:color w:val="000000"/>
                <w:kern w:val="0"/>
                <w:sz w:val="20"/>
                <w:szCs w:val="20"/>
                <w:lang w:val="en-US" w:eastAsia="zh-CN"/>
              </w:rPr>
            </w:pPr>
            <w:r>
              <w:rPr>
                <w:rFonts w:hint="eastAsia" w:asciiTheme="minorEastAsia" w:hAnsiTheme="minorEastAsia" w:eastAsiaTheme="minorEastAsia" w:cstheme="minorEastAsia"/>
                <w:kern w:val="0"/>
                <w:sz w:val="21"/>
                <w:szCs w:val="21"/>
                <w:lang w:val="en-US" w:eastAsia="zh-CN"/>
              </w:rPr>
              <w:t>10</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Theme="minorEastAsia" w:hAnsiTheme="minorEastAsia" w:eastAsiaTheme="minorEastAsia" w:cstheme="minorEastAsia"/>
                <w:kern w:val="0"/>
                <w:sz w:val="21"/>
                <w:szCs w:val="21"/>
              </w:rPr>
              <w:t>网络适应性及稳定性</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界面支持显示本地网络性能；</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软件具备自适应带宽调解功能；</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支持QoS技术优化网络抖动和丢包恢复；</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兼容NAT穿透技术，实现跨防火墙和路由器的稳定连接；</w:t>
            </w:r>
          </w:p>
          <w:p>
            <w:pPr>
              <w:tabs>
                <w:tab w:val="left" w:pos="1310"/>
              </w:tabs>
              <w:rPr>
                <w:rFonts w:hint="eastAsia" w:ascii="黑体" w:hAnsi="宋体" w:eastAsia="黑体"/>
                <w:color w:val="000000"/>
                <w:sz w:val="20"/>
                <w:szCs w:val="20"/>
              </w:rPr>
            </w:pPr>
            <w:r>
              <w:rPr>
                <w:rFonts w:hint="eastAsia" w:asciiTheme="minorEastAsia" w:hAnsiTheme="minorEastAsia" w:eastAsiaTheme="minorEastAsia" w:cstheme="minorEastAsia"/>
                <w:sz w:val="21"/>
                <w:szCs w:val="21"/>
              </w:rPr>
              <w:t>支持IPv4/IPv6双协议栈。</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宋体" w:eastAsia="黑体" w:cs="黑体"/>
                <w:color w:val="000000"/>
                <w:kern w:val="0"/>
                <w:sz w:val="20"/>
                <w:szCs w:val="20"/>
                <w:lang w:val="en-US" w:eastAsia="zh-CN"/>
              </w:rPr>
            </w:pPr>
            <w:r>
              <w:rPr>
                <w:rFonts w:hint="eastAsia" w:asciiTheme="minorEastAsia" w:hAnsiTheme="minorEastAsia" w:eastAsiaTheme="minorEastAsia" w:cstheme="minorEastAsia"/>
                <w:kern w:val="0"/>
                <w:sz w:val="21"/>
                <w:szCs w:val="21"/>
                <w:lang w:val="en-US" w:eastAsia="zh-CN"/>
              </w:rPr>
              <w:t>11</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Theme="minorEastAsia" w:hAnsiTheme="minorEastAsia" w:eastAsiaTheme="minorEastAsia" w:cstheme="minorEastAsia"/>
                <w:kern w:val="0"/>
                <w:sz w:val="21"/>
                <w:szCs w:val="21"/>
              </w:rPr>
              <w:t>多点控制与协作功能</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支持动态多分屏，支持画中画，支持轮巡；</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支持主席控制模式；</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提供账户管理功能，可添加、删除、修改组织结构；可添加、删除、修改导出用户，同时对用户进行权限设定；</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支持固定会议室和临时会议室；</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支持授权会议、密码会议两种模式；</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支持视频会议室的创建、修改、删除等操作，可以设置会议的宽带、会议模板、视频路数等属性；</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可授权用户参与或者取消会议；支持每个用户的会议管理权限的设置，支持每个用户在会议室的角色设置，包括主持人、助理、会控、普通用户；</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支持电子白板、文件共享、协同编辑等功能；</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支持静音开关功能；</w:t>
            </w:r>
          </w:p>
          <w:p>
            <w:pPr>
              <w:tabs>
                <w:tab w:val="left" w:pos="1310"/>
              </w:tabs>
              <w:rPr>
                <w:rFonts w:hint="eastAsia" w:ascii="黑体" w:hAnsi="宋体" w:eastAsia="黑体"/>
                <w:color w:val="000000"/>
                <w:sz w:val="20"/>
                <w:szCs w:val="20"/>
              </w:rPr>
            </w:pPr>
            <w:r>
              <w:rPr>
                <w:rFonts w:hint="eastAsia" w:asciiTheme="minorEastAsia" w:hAnsiTheme="minorEastAsia" w:eastAsiaTheme="minorEastAsia" w:cstheme="minorEastAsia"/>
                <w:sz w:val="21"/>
                <w:szCs w:val="21"/>
              </w:rPr>
              <w:t>辅流传输能力（如H.239协议）支持PPT、桌面、网页等内容的同步展示。</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r>
              <w:rPr>
                <w:rFonts w:hint="eastAsia" w:asciiTheme="minorEastAsia" w:hAnsiTheme="minorEastAsia" w:eastAsiaTheme="minorEastAsia" w:cstheme="minorEastAsia"/>
                <w:sz w:val="21"/>
                <w:szCs w:val="21"/>
              </w:rPr>
              <w:t>企业承诺</w:t>
            </w: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宋体" w:eastAsia="黑体" w:cs="黑体"/>
                <w:color w:val="000000"/>
                <w:kern w:val="0"/>
                <w:sz w:val="20"/>
                <w:szCs w:val="20"/>
                <w:lang w:val="en-US" w:eastAsia="zh-CN"/>
              </w:rPr>
            </w:pPr>
            <w:r>
              <w:rPr>
                <w:rFonts w:hint="eastAsia" w:asciiTheme="minorEastAsia" w:hAnsiTheme="minorEastAsia" w:eastAsiaTheme="minorEastAsia" w:cstheme="minorEastAsia"/>
                <w:kern w:val="0"/>
                <w:sz w:val="21"/>
                <w:szCs w:val="21"/>
                <w:lang w:val="en-US" w:eastAsia="zh-CN"/>
              </w:rPr>
              <w:t>12</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Theme="minorEastAsia" w:hAnsiTheme="minorEastAsia" w:eastAsiaTheme="minorEastAsia" w:cstheme="minorEastAsia"/>
                <w:kern w:val="0"/>
                <w:sz w:val="21"/>
                <w:szCs w:val="21"/>
              </w:rPr>
              <w:t>安全性要求</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采用AES-128/254加密、TLS/SRTP协议保障数据传输安全；</w:t>
            </w:r>
          </w:p>
          <w:p>
            <w:pPr>
              <w:tabs>
                <w:tab w:val="left" w:pos="1310"/>
              </w:tabs>
              <w:rPr>
                <w:rFonts w:hint="eastAsia" w:ascii="黑体" w:hAnsi="宋体" w:eastAsia="黑体"/>
                <w:color w:val="000000"/>
                <w:sz w:val="20"/>
                <w:szCs w:val="20"/>
              </w:rPr>
            </w:pPr>
            <w:r>
              <w:rPr>
                <w:rFonts w:hint="eastAsia" w:asciiTheme="minorEastAsia" w:hAnsiTheme="minorEastAsia" w:eastAsiaTheme="minorEastAsia" w:cstheme="minorEastAsia"/>
                <w:sz w:val="21"/>
                <w:szCs w:val="21"/>
              </w:rPr>
              <w:t>支持会议中断后自动恢复功能。</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宋体" w:eastAsia="黑体" w:cs="黑体"/>
                <w:color w:val="000000"/>
                <w:kern w:val="0"/>
                <w:sz w:val="20"/>
                <w:szCs w:val="20"/>
                <w:lang w:val="en-US" w:eastAsia="zh-CN"/>
              </w:rPr>
            </w:pPr>
            <w:r>
              <w:rPr>
                <w:rFonts w:hint="eastAsia" w:asciiTheme="minorEastAsia" w:hAnsiTheme="minorEastAsia" w:eastAsiaTheme="minorEastAsia" w:cstheme="minorEastAsia"/>
                <w:kern w:val="0"/>
                <w:sz w:val="21"/>
                <w:szCs w:val="21"/>
                <w:highlight w:val="none"/>
                <w:lang w:val="en-US" w:eastAsia="zh-CN" w:bidi="ar"/>
              </w:rPr>
              <w:t>13</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Theme="minorEastAsia" w:hAnsiTheme="minorEastAsia" w:eastAsiaTheme="minorEastAsia" w:cstheme="minorEastAsia"/>
                <w:kern w:val="0"/>
                <w:sz w:val="21"/>
                <w:szCs w:val="21"/>
              </w:rPr>
              <w:t>兼容性要求</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支持ITU-T H.323、IETF SIP协议，满足H.323、SIP协议终端得接入；</w:t>
            </w:r>
          </w:p>
          <w:p>
            <w:pPr>
              <w:tabs>
                <w:tab w:val="left" w:pos="1310"/>
              </w:tabs>
              <w:rPr>
                <w:rFonts w:hint="eastAsia" w:ascii="黑体" w:hAnsi="宋体" w:eastAsia="黑体"/>
                <w:color w:val="000000"/>
                <w:sz w:val="20"/>
                <w:szCs w:val="20"/>
              </w:rPr>
            </w:pPr>
            <w:r>
              <w:rPr>
                <w:rFonts w:hint="eastAsia" w:asciiTheme="minorEastAsia" w:hAnsiTheme="minorEastAsia" w:eastAsiaTheme="minorEastAsia" w:cstheme="minorEastAsia"/>
                <w:sz w:val="21"/>
                <w:szCs w:val="21"/>
              </w:rPr>
              <w:t>能够适配Windows、Linux和国产化操作系统，支持国产化中间件和瀚高数据库。</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40" w:lineRule="exact"/>
              <w:ind w:left="0" w:leftChars="0" w:firstLine="0" w:firstLineChars="0"/>
              <w:jc w:val="center"/>
              <w:textAlignment w:val="center"/>
              <w:rPr>
                <w:rFonts w:hint="eastAsia" w:ascii="黑体" w:hAnsi="宋体" w:eastAsia="黑体" w:cs="黑体"/>
                <w:color w:val="000000"/>
                <w:kern w:val="0"/>
                <w:sz w:val="20"/>
                <w:szCs w:val="20"/>
                <w:lang w:val="en-US" w:eastAsia="zh-CN"/>
              </w:rPr>
            </w:pPr>
            <w:r>
              <w:rPr>
                <w:rFonts w:hint="eastAsia" w:asciiTheme="minorEastAsia" w:hAnsiTheme="minorEastAsia" w:eastAsiaTheme="minorEastAsia" w:cstheme="minorEastAsia"/>
                <w:kern w:val="0"/>
                <w:sz w:val="21"/>
                <w:szCs w:val="21"/>
                <w:highlight w:val="none"/>
                <w:lang w:val="en-US" w:eastAsia="zh-CN" w:bidi="ar"/>
              </w:rPr>
              <w:t>14</w:t>
            </w:r>
          </w:p>
        </w:tc>
        <w:tc>
          <w:tcPr>
            <w:tcW w:w="129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Theme="minorEastAsia" w:hAnsiTheme="minorEastAsia" w:eastAsiaTheme="minorEastAsia" w:cstheme="minorEastAsia"/>
                <w:kern w:val="0"/>
                <w:sz w:val="21"/>
                <w:szCs w:val="21"/>
              </w:rPr>
              <w:t>管理与维护能力要求</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提供基于web的多点业务管理平台，管理员账户可访问及管理会议记录；</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支持会议录制及回放功能，支持会议记录音视频文件导出，导出格式为MP4；</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支持终端状态监控功能；</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支持自动巡检及日志记录功能；</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支持远程升级功能；</w:t>
            </w:r>
          </w:p>
          <w:p>
            <w:pPr>
              <w:tabs>
                <w:tab w:val="left" w:pos="1310"/>
              </w:tabs>
              <w:rPr>
                <w:rFonts w:hint="eastAsia" w:ascii="黑体" w:hAnsi="宋体" w:eastAsia="黑体"/>
                <w:color w:val="000000"/>
                <w:sz w:val="20"/>
                <w:szCs w:val="20"/>
              </w:rPr>
            </w:pPr>
            <w:r>
              <w:rPr>
                <w:rFonts w:hint="eastAsia" w:asciiTheme="minorEastAsia" w:hAnsiTheme="minorEastAsia" w:eastAsiaTheme="minorEastAsia" w:cstheme="minorEastAsia"/>
                <w:sz w:val="21"/>
                <w:szCs w:val="21"/>
              </w:rPr>
              <w:t>支持多点音视频会议记录的查询、统计、打印功能。</w:t>
            </w:r>
          </w:p>
        </w:tc>
        <w:tc>
          <w:tcPr>
            <w:tcW w:w="16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r>
              <w:rPr>
                <w:rFonts w:hint="eastAsia" w:asciiTheme="minorEastAsia" w:hAnsiTheme="minorEastAsia" w:eastAsiaTheme="minorEastAsia" w:cstheme="minorEastAsia"/>
                <w:sz w:val="21"/>
                <w:szCs w:val="21"/>
              </w:rPr>
              <w:t>企业承诺</w:t>
            </w:r>
          </w:p>
        </w:tc>
      </w:tr>
      <w:tr>
        <w:tblPrEx>
          <w:tblLayout w:type="fixed"/>
          <w:tblCellMar>
            <w:top w:w="0" w:type="dxa"/>
            <w:left w:w="108" w:type="dxa"/>
            <w:bottom w:w="0" w:type="dxa"/>
            <w:right w:w="108" w:type="dxa"/>
          </w:tblCellMar>
        </w:tblPrEx>
        <w:trPr>
          <w:trHeight w:val="737" w:hRule="atLeast"/>
        </w:trPr>
        <w:tc>
          <w:tcPr>
            <w:tcW w:w="8522" w:type="dxa"/>
            <w:gridSpan w:val="10"/>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宋体" w:hAnsi="宋体" w:eastAsia="宋体" w:cs="宋体"/>
                <w:b/>
                <w:bCs/>
                <w:kern w:val="0"/>
                <w:sz w:val="21"/>
                <w:szCs w:val="21"/>
              </w:rPr>
              <w:t>软件部分2：远程医学服务平台功能扩展</w:t>
            </w:r>
          </w:p>
        </w:tc>
      </w:tr>
      <w:tr>
        <w:tblPrEx>
          <w:tblLayout w:type="fixed"/>
          <w:tblCellMar>
            <w:top w:w="0" w:type="dxa"/>
            <w:left w:w="108" w:type="dxa"/>
            <w:bottom w:w="0" w:type="dxa"/>
            <w:right w:w="108" w:type="dxa"/>
          </w:tblCellMar>
        </w:tblPrEx>
        <w:trPr>
          <w:trHeight w:val="23" w:hRule="atLeast"/>
        </w:trPr>
        <w:tc>
          <w:tcPr>
            <w:tcW w:w="6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highlight w:val="none"/>
                <w:lang w:val="en-US" w:eastAsia="zh-CN" w:bidi="ar"/>
              </w:rPr>
            </w:pPr>
            <w:r>
              <w:rPr>
                <w:rFonts w:hint="eastAsia" w:asciiTheme="minorEastAsia" w:hAnsiTheme="minorEastAsia" w:eastAsiaTheme="minorEastAsia" w:cstheme="minorEastAsia"/>
                <w:kern w:val="0"/>
                <w:sz w:val="21"/>
                <w:szCs w:val="21"/>
                <w:lang w:val="en-US" w:eastAsia="zh-CN" w:bidi="ar"/>
              </w:rPr>
              <w:t>15</w:t>
            </w:r>
          </w:p>
        </w:tc>
        <w:tc>
          <w:tcPr>
            <w:tcW w:w="105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多点远程医学服务模块集成</w:t>
            </w:r>
          </w:p>
        </w:tc>
        <w:tc>
          <w:tcPr>
            <w:tcW w:w="77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4451" w:type="dxa"/>
            <w:gridSpan w:val="4"/>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基于现有综合信息网远程医学服务平台集成软件部分1，能够通过远程会诊页面的URL链接直接进入多方会议页面；</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多方会诊业务须与会诊病例资料关联。</w:t>
            </w:r>
          </w:p>
        </w:tc>
        <w:tc>
          <w:tcPr>
            <w:tcW w:w="15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企业承诺</w:t>
            </w:r>
          </w:p>
        </w:tc>
      </w:tr>
      <w:tr>
        <w:tblPrEx>
          <w:tblLayout w:type="fixed"/>
          <w:tblCellMar>
            <w:top w:w="0" w:type="dxa"/>
            <w:left w:w="108" w:type="dxa"/>
            <w:bottom w:w="0" w:type="dxa"/>
            <w:right w:w="108" w:type="dxa"/>
          </w:tblCellMar>
        </w:tblPrEx>
        <w:trPr>
          <w:trHeight w:val="23" w:hRule="atLeast"/>
        </w:trPr>
        <w:tc>
          <w:tcPr>
            <w:tcW w:w="6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highlight w:val="none"/>
                <w:lang w:val="en-US" w:eastAsia="zh-CN" w:bidi="ar"/>
              </w:rPr>
            </w:pPr>
            <w:r>
              <w:rPr>
                <w:rFonts w:hint="eastAsia" w:asciiTheme="minorEastAsia" w:hAnsiTheme="minorEastAsia" w:eastAsiaTheme="minorEastAsia" w:cstheme="minorEastAsia"/>
                <w:kern w:val="0"/>
                <w:sz w:val="21"/>
                <w:szCs w:val="21"/>
                <w:lang w:val="en-US" w:eastAsia="zh-CN" w:bidi="ar"/>
              </w:rPr>
              <w:t>16</w:t>
            </w:r>
          </w:p>
        </w:tc>
        <w:tc>
          <w:tcPr>
            <w:tcW w:w="105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可远程操控医疗设备集成</w:t>
            </w:r>
          </w:p>
        </w:tc>
        <w:tc>
          <w:tcPr>
            <w:tcW w:w="77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4451" w:type="dxa"/>
            <w:gridSpan w:val="4"/>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升级现有综合信息网远程医学服务平台中远程会诊、远程门诊模块，在记录中增加远程操控医疗设备的链接，设备包括但不限于美沃S291裂隙灯和美沃FC162眼底相机；</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点击相应按钮，进入不同远程设备的操作界面（通常由第三方提供，若没有需要中标单位单独研发）；</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支持远程专家端实时远程操作医疗设备对远端患者进行检查并出具报告。</w:t>
            </w:r>
          </w:p>
        </w:tc>
        <w:tc>
          <w:tcPr>
            <w:tcW w:w="15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企业承诺</w:t>
            </w:r>
          </w:p>
        </w:tc>
      </w:tr>
      <w:tr>
        <w:tblPrEx>
          <w:tblLayout w:type="fixed"/>
          <w:tblCellMar>
            <w:top w:w="0" w:type="dxa"/>
            <w:left w:w="108" w:type="dxa"/>
            <w:bottom w:w="0" w:type="dxa"/>
            <w:right w:w="108" w:type="dxa"/>
          </w:tblCellMar>
        </w:tblPrEx>
        <w:trPr>
          <w:trHeight w:val="23" w:hRule="atLeast"/>
        </w:trPr>
        <w:tc>
          <w:tcPr>
            <w:tcW w:w="6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highlight w:val="none"/>
                <w:lang w:val="en-US" w:eastAsia="zh-CN" w:bidi="ar"/>
              </w:rPr>
            </w:pPr>
            <w:r>
              <w:rPr>
                <w:rFonts w:hint="eastAsia" w:asciiTheme="minorEastAsia" w:hAnsiTheme="minorEastAsia" w:eastAsiaTheme="minorEastAsia" w:cstheme="minorEastAsia"/>
                <w:kern w:val="0"/>
                <w:sz w:val="21"/>
                <w:szCs w:val="21"/>
                <w:lang w:val="en-US" w:eastAsia="zh-CN" w:bidi="ar"/>
              </w:rPr>
              <w:t>17</w:t>
            </w:r>
          </w:p>
        </w:tc>
        <w:tc>
          <w:tcPr>
            <w:tcW w:w="105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跨网信息交互功能集成</w:t>
            </w:r>
          </w:p>
        </w:tc>
        <w:tc>
          <w:tcPr>
            <w:tcW w:w="77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rPr>
            </w:pPr>
          </w:p>
        </w:tc>
        <w:tc>
          <w:tcPr>
            <w:tcW w:w="4451" w:type="dxa"/>
            <w:gridSpan w:val="4"/>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依托跨网数据交互硬件设备（扫描枪）实现跨网数据加密传输；</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支持大容量数据生成二维码；</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支持数据交互日志记录及查询；</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数据信息单向传输。</w:t>
            </w:r>
          </w:p>
        </w:tc>
        <w:tc>
          <w:tcPr>
            <w:tcW w:w="15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1"/>
                <w:szCs w:val="21"/>
              </w:rPr>
            </w:pPr>
          </w:p>
        </w:tc>
      </w:tr>
      <w:tr>
        <w:tblPrEx>
          <w:tblLayout w:type="fixed"/>
          <w:tblCellMar>
            <w:top w:w="0" w:type="dxa"/>
            <w:left w:w="108" w:type="dxa"/>
            <w:bottom w:w="0" w:type="dxa"/>
            <w:right w:w="108" w:type="dxa"/>
          </w:tblCellMar>
        </w:tblPrEx>
        <w:trPr>
          <w:trHeight w:val="23" w:hRule="atLeast"/>
        </w:trPr>
        <w:tc>
          <w:tcPr>
            <w:tcW w:w="6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highlight w:val="none"/>
                <w:lang w:val="en-US" w:eastAsia="zh-CN" w:bidi="ar"/>
              </w:rPr>
            </w:pPr>
            <w:r>
              <w:rPr>
                <w:rFonts w:hint="eastAsia" w:asciiTheme="minorEastAsia" w:hAnsiTheme="minorEastAsia" w:eastAsiaTheme="minorEastAsia" w:cstheme="minorEastAsia"/>
                <w:kern w:val="0"/>
                <w:sz w:val="21"/>
                <w:szCs w:val="21"/>
                <w:lang w:val="en-US" w:eastAsia="zh-CN" w:bidi="ar"/>
              </w:rPr>
              <w:t>18</w:t>
            </w:r>
          </w:p>
        </w:tc>
        <w:tc>
          <w:tcPr>
            <w:tcW w:w="105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交货清单</w:t>
            </w:r>
          </w:p>
        </w:tc>
        <w:tc>
          <w:tcPr>
            <w:tcW w:w="77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p>
        </w:tc>
        <w:tc>
          <w:tcPr>
            <w:tcW w:w="4451" w:type="dxa"/>
            <w:gridSpan w:val="4"/>
            <w:tcBorders>
              <w:top w:val="single" w:color="auto" w:sz="4" w:space="0"/>
              <w:left w:val="single" w:color="auto" w:sz="4" w:space="0"/>
              <w:bottom w:val="single" w:color="auto" w:sz="4" w:space="0"/>
              <w:right w:val="single" w:color="auto"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服务器内存4条，服务器1台，远程音视频设备3套，跨网数据交互硬件设备3套，多点远程医学服务模块软件1套（含使用说明书1份），远程医学服务平台功能扩展报告1份。</w:t>
            </w:r>
          </w:p>
        </w:tc>
        <w:tc>
          <w:tcPr>
            <w:tcW w:w="15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Cs/>
                <w:kern w:val="0"/>
                <w:sz w:val="21"/>
                <w:szCs w:val="21"/>
              </w:rPr>
              <w:t>企业承诺</w:t>
            </w:r>
          </w:p>
        </w:tc>
      </w:tr>
      <w:tr>
        <w:tblPrEx>
          <w:tblLayout w:type="fixed"/>
          <w:tblCellMar>
            <w:top w:w="0" w:type="dxa"/>
            <w:left w:w="108" w:type="dxa"/>
            <w:bottom w:w="0" w:type="dxa"/>
            <w:right w:w="108" w:type="dxa"/>
          </w:tblCellMar>
        </w:tblPrEx>
        <w:trPr>
          <w:trHeight w:val="617" w:hRule="atLeast"/>
        </w:trPr>
        <w:tc>
          <w:tcPr>
            <w:tcW w:w="8522" w:type="dxa"/>
            <w:gridSpan w:val="10"/>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kern w:val="0"/>
                <w:sz w:val="21"/>
                <w:szCs w:val="21"/>
                <w:lang w:eastAsia="zh-CN" w:bidi="ar"/>
              </w:rPr>
            </w:pPr>
            <w:r>
              <w:rPr>
                <w:rFonts w:hint="eastAsia" w:ascii="宋体" w:hAnsi="宋体" w:eastAsia="宋体" w:cs="宋体"/>
                <w:b/>
                <w:bCs/>
                <w:kern w:val="0"/>
                <w:sz w:val="21"/>
                <w:szCs w:val="21"/>
                <w:lang w:eastAsia="zh-CN"/>
              </w:rPr>
              <w:t>商务</w:t>
            </w:r>
            <w:r>
              <w:rPr>
                <w:rFonts w:hint="eastAsia" w:ascii="宋体" w:hAnsi="宋体" w:eastAsia="宋体" w:cs="宋体"/>
                <w:b/>
                <w:bCs/>
                <w:kern w:val="0"/>
                <w:sz w:val="21"/>
                <w:szCs w:val="21"/>
              </w:rPr>
              <w:t>要求</w:t>
            </w:r>
          </w:p>
        </w:tc>
      </w:tr>
      <w:tr>
        <w:tblPrEx>
          <w:tblLayout w:type="fixed"/>
          <w:tblCellMar>
            <w:top w:w="0" w:type="dxa"/>
            <w:left w:w="108" w:type="dxa"/>
            <w:bottom w:w="0" w:type="dxa"/>
            <w:right w:w="108" w:type="dxa"/>
          </w:tblCellMar>
        </w:tblPrEx>
        <w:trPr>
          <w:trHeight w:val="595" w:hRule="atLeast"/>
        </w:trPr>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Theme="minorEastAsia" w:hAnsiTheme="minorEastAsia" w:eastAsiaTheme="minorEastAsia" w:cstheme="minorEastAsia"/>
                <w:sz w:val="21"/>
                <w:szCs w:val="21"/>
              </w:rPr>
              <w:t>1</w:t>
            </w:r>
          </w:p>
        </w:tc>
        <w:tc>
          <w:tcPr>
            <w:tcW w:w="129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sz w:val="21"/>
                <w:szCs w:val="21"/>
              </w:rPr>
              <w:t>交货时间、交货地点</w:t>
            </w:r>
          </w:p>
        </w:tc>
        <w:tc>
          <w:tcPr>
            <w:tcW w:w="70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000000" w:sz="4" w:space="0"/>
              <w:left w:val="single" w:color="000000" w:sz="4" w:space="0"/>
              <w:bottom w:val="single" w:color="000000" w:sz="4" w:space="0"/>
              <w:right w:val="single" w:color="000000" w:sz="4" w:space="0"/>
            </w:tcBorders>
            <w:vAlign w:val="top"/>
          </w:tcPr>
          <w:p>
            <w:pPr>
              <w:tabs>
                <w:tab w:val="left" w:pos="1310"/>
              </w:tabs>
              <w:rPr>
                <w:rFonts w:hint="eastAsia" w:ascii="黑体" w:hAnsi="黑体" w:eastAsia="黑体" w:cs="黑体"/>
                <w:iCs/>
                <w:kern w:val="0"/>
                <w:sz w:val="20"/>
                <w:szCs w:val="20"/>
                <w:lang w:bidi="ar"/>
              </w:rPr>
            </w:pPr>
            <w:r>
              <w:rPr>
                <w:rFonts w:hint="eastAsia" w:asciiTheme="minorEastAsia" w:hAnsiTheme="minorEastAsia" w:eastAsiaTheme="minorEastAsia" w:cstheme="minorEastAsia"/>
                <w:sz w:val="21"/>
                <w:szCs w:val="21"/>
              </w:rPr>
              <w:t>合同签订后15个工作日内交付，交付地点由甲方指定。</w:t>
            </w:r>
          </w:p>
        </w:tc>
        <w:tc>
          <w:tcPr>
            <w:tcW w:w="1659"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310"/>
              </w:tabs>
              <w:jc w:val="center"/>
              <w:rPr>
                <w:rFonts w:hint="eastAsia" w:ascii="宋体" w:hAnsi="宋体" w:eastAsia="宋体" w:cs="宋体"/>
                <w:sz w:val="21"/>
                <w:szCs w:val="21"/>
              </w:rPr>
            </w:pPr>
            <w:r>
              <w:rPr>
                <w:rFonts w:hint="eastAsia" w:asciiTheme="minorEastAsia" w:hAnsiTheme="minorEastAsia" w:eastAsiaTheme="minorEastAsia" w:cstheme="minorEastAsia"/>
                <w:sz w:val="21"/>
                <w:szCs w:val="21"/>
              </w:rPr>
              <w:t>企业承诺</w:t>
            </w:r>
          </w:p>
        </w:tc>
      </w:tr>
      <w:tr>
        <w:tblPrEx>
          <w:tblLayout w:type="fixed"/>
          <w:tblCellMar>
            <w:top w:w="0" w:type="dxa"/>
            <w:left w:w="108" w:type="dxa"/>
            <w:bottom w:w="0" w:type="dxa"/>
            <w:right w:w="108" w:type="dxa"/>
          </w:tblCellMar>
        </w:tblPrEx>
        <w:trPr>
          <w:trHeight w:val="545" w:hRule="atLeast"/>
        </w:trPr>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lang w:bidi="ar"/>
              </w:rPr>
            </w:pPr>
            <w:r>
              <w:rPr>
                <w:rFonts w:hint="eastAsia" w:asciiTheme="minorEastAsia" w:hAnsiTheme="minorEastAsia" w:eastAsiaTheme="minorEastAsia" w:cstheme="minorEastAsia"/>
                <w:sz w:val="21"/>
                <w:szCs w:val="21"/>
                <w:lang w:bidi="ar"/>
              </w:rPr>
              <w:t>2</w:t>
            </w:r>
          </w:p>
        </w:tc>
        <w:tc>
          <w:tcPr>
            <w:tcW w:w="129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sz w:val="21"/>
                <w:szCs w:val="21"/>
              </w:rPr>
              <w:t>付款及结算方式</w:t>
            </w:r>
          </w:p>
        </w:tc>
        <w:tc>
          <w:tcPr>
            <w:tcW w:w="70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000000" w:sz="4" w:space="0"/>
              <w:left w:val="single" w:color="000000" w:sz="4" w:space="0"/>
              <w:bottom w:val="single" w:color="000000" w:sz="4" w:space="0"/>
              <w:right w:val="single" w:color="000000" w:sz="4" w:space="0"/>
            </w:tcBorders>
            <w:vAlign w:val="top"/>
          </w:tcPr>
          <w:p>
            <w:pPr>
              <w:tabs>
                <w:tab w:val="left" w:pos="1310"/>
              </w:tabs>
              <w:rPr>
                <w:rFonts w:hint="eastAsia" w:ascii="黑体" w:hAnsi="黑体" w:eastAsia="黑体" w:cs="黑体"/>
                <w:iCs/>
                <w:kern w:val="0"/>
                <w:sz w:val="20"/>
                <w:szCs w:val="20"/>
                <w:lang w:val="en-US" w:eastAsia="zh-CN" w:bidi="ar"/>
              </w:rPr>
            </w:pPr>
            <w:r>
              <w:rPr>
                <w:rFonts w:hint="eastAsia" w:asciiTheme="minorEastAsia" w:hAnsiTheme="minorEastAsia" w:eastAsiaTheme="minorEastAsia" w:cstheme="minorEastAsia"/>
                <w:sz w:val="21"/>
                <w:szCs w:val="21"/>
              </w:rPr>
              <w:t>签订合同支付30%，项目验收合格后付65%，质保期结束后支付5%。</w:t>
            </w:r>
          </w:p>
        </w:tc>
        <w:tc>
          <w:tcPr>
            <w:tcW w:w="1659"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310"/>
              </w:tabs>
              <w:jc w:val="center"/>
              <w:rPr>
                <w:rFonts w:hint="eastAsia" w:ascii="宋体" w:hAnsi="宋体" w:eastAsia="宋体" w:cs="宋体"/>
                <w:sz w:val="21"/>
                <w:szCs w:val="21"/>
              </w:rPr>
            </w:pPr>
            <w:r>
              <w:rPr>
                <w:rFonts w:hint="eastAsia" w:asciiTheme="minorEastAsia" w:hAnsiTheme="minorEastAsia" w:eastAsiaTheme="minorEastAsia" w:cstheme="minorEastAsia"/>
                <w:sz w:val="21"/>
                <w:szCs w:val="21"/>
              </w:rPr>
              <w:t>企业承诺</w:t>
            </w:r>
          </w:p>
        </w:tc>
      </w:tr>
      <w:tr>
        <w:tblPrEx>
          <w:tblLayout w:type="fixed"/>
          <w:tblCellMar>
            <w:top w:w="0" w:type="dxa"/>
            <w:left w:w="108" w:type="dxa"/>
            <w:bottom w:w="0" w:type="dxa"/>
            <w:right w:w="108" w:type="dxa"/>
          </w:tblCellMar>
        </w:tblPrEx>
        <w:trPr>
          <w:trHeight w:val="570" w:hRule="atLeast"/>
        </w:trPr>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sz w:val="21"/>
                <w:szCs w:val="21"/>
                <w:lang w:eastAsia="zh"/>
              </w:rPr>
              <w:t>3</w:t>
            </w:r>
          </w:p>
        </w:tc>
        <w:tc>
          <w:tcPr>
            <w:tcW w:w="129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sz w:val="21"/>
                <w:szCs w:val="21"/>
              </w:rPr>
              <w:t>履约保证金/质量保证金</w:t>
            </w:r>
          </w:p>
        </w:tc>
        <w:tc>
          <w:tcPr>
            <w:tcW w:w="70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310"/>
              </w:tabs>
              <w:jc w:val="both"/>
              <w:rPr>
                <w:rFonts w:hint="eastAsia" w:ascii="黑体" w:hAnsi="黑体" w:eastAsia="黑体" w:cs="黑体"/>
                <w:iCs/>
                <w:kern w:val="0"/>
                <w:sz w:val="20"/>
                <w:szCs w:val="20"/>
                <w:lang w:val="en-US" w:eastAsia="zh-CN" w:bidi="ar"/>
              </w:rPr>
            </w:pPr>
            <w:r>
              <w:rPr>
                <w:rFonts w:hint="eastAsia" w:asciiTheme="minorEastAsia" w:hAnsiTheme="minorEastAsia" w:eastAsiaTheme="minorEastAsia" w:cstheme="minorEastAsia"/>
                <w:sz w:val="21"/>
                <w:szCs w:val="21"/>
              </w:rPr>
              <w:t>履约保证金为中标金额10%，以现金或银行保函形式。</w:t>
            </w:r>
            <w:bookmarkStart w:id="0" w:name="_GoBack"/>
            <w:bookmarkEnd w:id="0"/>
          </w:p>
        </w:tc>
        <w:tc>
          <w:tcPr>
            <w:tcW w:w="1659"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310"/>
              </w:tabs>
              <w:jc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sz w:val="21"/>
                <w:szCs w:val="21"/>
              </w:rPr>
              <w:t>企业承诺</w:t>
            </w:r>
          </w:p>
        </w:tc>
      </w:tr>
      <w:tr>
        <w:tblPrEx>
          <w:tblLayout w:type="fixed"/>
          <w:tblCellMar>
            <w:top w:w="0" w:type="dxa"/>
            <w:left w:w="108" w:type="dxa"/>
            <w:bottom w:w="0" w:type="dxa"/>
            <w:right w:w="108" w:type="dxa"/>
          </w:tblCellMar>
        </w:tblPrEx>
        <w:trPr>
          <w:trHeight w:val="582" w:hRule="atLeast"/>
        </w:trPr>
        <w:tc>
          <w:tcPr>
            <w:tcW w:w="65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Theme="minorEastAsia" w:hAnsiTheme="minorEastAsia" w:eastAsiaTheme="minorEastAsia" w:cstheme="minorEastAsia"/>
                <w:sz w:val="21"/>
                <w:szCs w:val="21"/>
                <w:lang w:eastAsia="zh"/>
              </w:rPr>
              <w:t>4</w:t>
            </w:r>
          </w:p>
        </w:tc>
        <w:tc>
          <w:tcPr>
            <w:tcW w:w="129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sz w:val="21"/>
                <w:szCs w:val="21"/>
              </w:rPr>
              <w:t>售后服务（保修年限）</w:t>
            </w:r>
          </w:p>
        </w:tc>
        <w:tc>
          <w:tcPr>
            <w:tcW w:w="70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Theme="minorEastAsia" w:hAnsiTheme="minorEastAsia" w:eastAsiaTheme="minorEastAsia" w:cstheme="minorEastAsia"/>
                <w:kern w:val="0"/>
                <w:sz w:val="21"/>
                <w:szCs w:val="21"/>
              </w:rPr>
              <w:t>★</w:t>
            </w:r>
          </w:p>
        </w:tc>
        <w:tc>
          <w:tcPr>
            <w:tcW w:w="4212" w:type="dxa"/>
            <w:gridSpan w:val="2"/>
            <w:tcBorders>
              <w:top w:val="single" w:color="000000" w:sz="4" w:space="0"/>
              <w:left w:val="single" w:color="000000" w:sz="4" w:space="0"/>
              <w:bottom w:val="single" w:color="000000" w:sz="4" w:space="0"/>
              <w:right w:val="single" w:color="000000" w:sz="4" w:space="0"/>
            </w:tcBorders>
            <w:vAlign w:val="top"/>
          </w:tcPr>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1.硬件设备待项目验收后质保期≥2年，软件提供2年内免费升级；</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质保期内出现紧急故障情况，中标单位应在收到服务请求后30分钟内响应，必要时4小时内到达现场，4个小时内解决问题，4个小时内无法解决的硬件问题应及时提供相应的备用设备，提供7*24小时热线电话支持服务，负责提供技术问题的解答和技术指导；</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3.质保期内每年不少于4次巡检服务并提供巡检报告，提供维修及配件服务，提供免费软件升级和维护；</w:t>
            </w:r>
          </w:p>
          <w:p>
            <w:pPr>
              <w:tabs>
                <w:tab w:val="left" w:pos="131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4.提供设备配套的维修专用工具（如有），资料（操作手册、维修手册等）；</w:t>
            </w:r>
          </w:p>
          <w:p>
            <w:pPr>
              <w:tabs>
                <w:tab w:val="left" w:pos="1310"/>
              </w:tabs>
              <w:rPr>
                <w:rFonts w:hint="eastAsia" w:ascii="黑体" w:hAnsi="黑体" w:eastAsia="黑体" w:cs="黑体"/>
                <w:iCs/>
                <w:kern w:val="0"/>
                <w:sz w:val="20"/>
                <w:szCs w:val="20"/>
                <w:lang w:bidi="ar"/>
              </w:rPr>
            </w:pPr>
            <w:r>
              <w:rPr>
                <w:rFonts w:hint="eastAsia" w:asciiTheme="minorEastAsia" w:hAnsiTheme="minorEastAsia" w:eastAsiaTheme="minorEastAsia" w:cstheme="minorEastAsia"/>
                <w:sz w:val="21"/>
                <w:szCs w:val="21"/>
              </w:rPr>
              <w:t>5.厂家工程师根据甲方要求提供上门培训不少于1次。</w:t>
            </w:r>
          </w:p>
        </w:tc>
        <w:tc>
          <w:tcPr>
            <w:tcW w:w="1659"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310"/>
              </w:tabs>
              <w:jc w:val="center"/>
              <w:rPr>
                <w:rFonts w:hint="eastAsia" w:ascii="宋体" w:hAnsi="宋体" w:eastAsia="宋体" w:cs="宋体"/>
                <w:sz w:val="21"/>
                <w:szCs w:val="21"/>
              </w:rPr>
            </w:pPr>
            <w:r>
              <w:rPr>
                <w:rFonts w:hint="eastAsia" w:asciiTheme="minorEastAsia" w:hAnsiTheme="minorEastAsia" w:eastAsiaTheme="minorEastAsia" w:cstheme="minorEastAsia"/>
                <w:sz w:val="21"/>
                <w:szCs w:val="21"/>
              </w:rPr>
              <w:t>企业承诺</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34754"/>
    <w:rsid w:val="04770A4C"/>
    <w:rsid w:val="13DB247A"/>
    <w:rsid w:val="1D8E530B"/>
    <w:rsid w:val="40D34754"/>
    <w:rsid w:val="46B67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2025-02-21T02:26:00Z</dcterms:created>
  <dc:creator>administrator</dc:creator>
  <cp:lastModifiedBy>administrator</cp:lastModifiedBy>
  <dcterms:modified xsi:type="dcterms:W3CDTF">2025-08-05T07:55:13Z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