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560" w:firstLineChars="200"/>
        <w:rPr>
          <w:rFonts w:ascii="黑体" w:hAnsi="黑体" w:cs="黑体"/>
          <w:b w:val="0"/>
          <w:sz w:val="28"/>
          <w:szCs w:val="28"/>
        </w:rPr>
      </w:pPr>
      <w:bookmarkStart w:id="0" w:name="_Toc18189"/>
      <w:bookmarkStart w:id="1" w:name="_Toc32238"/>
      <w:bookmarkStart w:id="2" w:name="_Toc14060"/>
      <w:bookmarkStart w:id="3" w:name="_Toc7620"/>
      <w:bookmarkStart w:id="4" w:name="_Toc128470294"/>
      <w:bookmarkStart w:id="5" w:name="_Toc22977"/>
      <w:bookmarkStart w:id="6" w:name="_Toc132191258"/>
      <w:bookmarkStart w:id="7" w:name="_Toc112681847"/>
      <w:bookmarkStart w:id="8" w:name="_Toc128154367"/>
      <w:bookmarkStart w:id="9" w:name="_Toc150421247"/>
      <w:bookmarkStart w:id="10" w:name="_Toc132186974"/>
      <w:bookmarkStart w:id="11" w:name="_Toc130888006"/>
      <w:bookmarkStart w:id="12" w:name="_Toc22203"/>
      <w:bookmarkStart w:id="13" w:name="_Toc112768493"/>
      <w:bookmarkStart w:id="14" w:name="_Toc13168"/>
      <w:bookmarkStart w:id="15" w:name="_Toc285612596"/>
      <w:r>
        <w:rPr>
          <w:rFonts w:hint="eastAsia" w:ascii="黑体" w:hAnsi="黑体" w:cs="黑体"/>
          <w:b w:val="0"/>
          <w:sz w:val="28"/>
          <w:szCs w:val="28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bookmarkEnd w:id="15"/>
    <w:tbl>
      <w:tblPr>
        <w:tblStyle w:val="5"/>
        <w:tblW w:w="4998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811"/>
        <w:gridCol w:w="905"/>
        <w:gridCol w:w="4435"/>
        <w:gridCol w:w="132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3"/>
        <w:numPr>
          <w:ilvl w:val="0"/>
          <w:numId w:val="1"/>
        </w:numPr>
        <w:bidi w:val="0"/>
        <w:rPr>
          <w:rFonts w:hint="eastAsia"/>
          <w:b w:val="0"/>
          <w:bCs w:val="0"/>
        </w:rPr>
      </w:pPr>
      <w:bookmarkStart w:id="16" w:name="_Toc30942"/>
      <w:bookmarkStart w:id="17" w:name="_Toc4143"/>
      <w:bookmarkStart w:id="18" w:name="_Toc128397970"/>
      <w:bookmarkStart w:id="19" w:name="_Toc132190634"/>
      <w:bookmarkStart w:id="20" w:name="_Toc150418428"/>
      <w:bookmarkStart w:id="21" w:name="_Toc130887500"/>
      <w:bookmarkStart w:id="22" w:name="_Toc128150134"/>
      <w:bookmarkStart w:id="23" w:name="_Toc152057837"/>
      <w:bookmarkStart w:id="24" w:name="_Toc128150778"/>
      <w:bookmarkStart w:id="25" w:name="_Toc127820564"/>
      <w:bookmarkStart w:id="26" w:name="_Toc128151027"/>
      <w:r>
        <w:rPr>
          <w:rFonts w:hint="eastAsia"/>
          <w:b w:val="0"/>
          <w:bCs w:val="0"/>
        </w:rPr>
        <w:t>技术要求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>
      <w:pPr>
        <w:numPr>
          <w:ilvl w:val="0"/>
          <w:numId w:val="0"/>
        </w:numPr>
        <w:rPr>
          <w:rFonts w:hint="eastAsia"/>
        </w:rPr>
      </w:pPr>
    </w:p>
    <w:tbl>
      <w:tblPr>
        <w:tblStyle w:val="5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7"/>
        <w:gridCol w:w="826"/>
        <w:gridCol w:w="826"/>
        <w:gridCol w:w="826"/>
        <w:gridCol w:w="1010"/>
        <w:gridCol w:w="2018"/>
        <w:gridCol w:w="1013"/>
        <w:gridCol w:w="815"/>
        <w:gridCol w:w="123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8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8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  <w:t>2024-JQ06-W3693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牙科专用3D打印机</w:t>
            </w:r>
          </w:p>
        </w:tc>
        <w:tc>
          <w:tcPr>
            <w:tcW w:w="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0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15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5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用于光固化、智能操作，快速制作口腔外科导板、牙齿模型及矫治器等各类牙科修复治疗要求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打印技术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15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DLP成型技术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打印功率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15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≥300W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成型尺寸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15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lang w:val="en-US" w:eastAsia="zh-CN" w:bidi="ar"/>
              </w:rPr>
              <w:t>≥（144</w:t>
            </w:r>
            <w:r>
              <w:rPr>
                <w:rStyle w:val="8"/>
                <w:rFonts w:eastAsia="黑体"/>
                <w:lang w:val="en-US" w:eastAsia="zh-CN" w:bidi="ar"/>
              </w:rPr>
              <w:t>×</w:t>
            </w:r>
            <w:r>
              <w:rPr>
                <w:rStyle w:val="7"/>
                <w:lang w:val="en-US" w:eastAsia="zh-CN" w:bidi="ar"/>
              </w:rPr>
              <w:t>80</w:t>
            </w:r>
            <w:r>
              <w:rPr>
                <w:rStyle w:val="8"/>
                <w:rFonts w:eastAsia="黑体"/>
                <w:lang w:val="en-US" w:eastAsia="zh-CN" w:bidi="ar"/>
              </w:rPr>
              <w:t>×</w:t>
            </w:r>
            <w:r>
              <w:rPr>
                <w:rStyle w:val="7"/>
                <w:lang w:val="en-US" w:eastAsia="zh-CN" w:bidi="ar"/>
              </w:rPr>
              <w:t>75）mm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DLP分辨率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5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lang w:val="en-US" w:eastAsia="zh-CN" w:bidi="ar"/>
              </w:rPr>
              <w:t>≥1920</w:t>
            </w:r>
            <w:r>
              <w:rPr>
                <w:rStyle w:val="8"/>
                <w:rFonts w:eastAsia="黑体"/>
                <w:lang w:val="en-US" w:eastAsia="zh-CN" w:bidi="ar"/>
              </w:rPr>
              <w:t>×</w:t>
            </w:r>
            <w:r>
              <w:rPr>
                <w:rStyle w:val="7"/>
                <w:lang w:val="en-US" w:eastAsia="zh-CN" w:bidi="ar"/>
              </w:rPr>
              <w:t>1080P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成型精度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15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≤±37.5μm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清洗功能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5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超声波清洗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固化单元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15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光固化，灯泡使用寿命≥30000h，固化波长385nm或405nm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操作系统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5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开放式操作系统，中文操作界面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处理软件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5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可对三方设计软件导出的STL文件进行直接打印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8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5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开放式耗材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8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5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牙科专用3D打印机（含清洗、固化装置）一套、后处理工作站及专用软件一套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采购实施建议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3683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□公开招标    □邀请招标    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sym w:font="Wingdings 2" w:char="0052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竞争性谈判    □单一来源     □询价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评审方法</w:t>
            </w:r>
          </w:p>
        </w:tc>
        <w:tc>
          <w:tcPr>
            <w:tcW w:w="3683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sym w:font="Wingdings 2" w:char="0052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综合评分法      □质量优先法      □经评审的最低价法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3683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▲标识的指标和“无标识”指标负偏离≥4项，投标企业技术分值为0分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注：1.★指标为必须响应指标，任意一项不满足要求即做废标处理；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2.★及▲标识的指标，无法明确的默认由企业提供承诺；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3.经济要求不接受企业负偏离。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bidi="ar"/>
        </w:rPr>
      </w:pPr>
      <w:r>
        <w:rPr>
          <w:rFonts w:ascii="宋体" w:hAnsi="宋体" w:cs="宋体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eastAsia="zh-CN" w:bidi="ar"/>
        </w:rPr>
        <w:sectPr>
          <w:headerReference r:id="rId3" w:type="default"/>
          <w:pgSz w:w="11906" w:h="16838"/>
          <w:pgMar w:top="1418" w:right="1134" w:bottom="1418" w:left="1418" w:header="851" w:footer="992" w:gutter="0"/>
          <w:cols w:space="720" w:num="1"/>
          <w:docGrid w:linePitch="312" w:charSpace="0"/>
        </w:sect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p>
      <w:bookmarkStart w:id="27" w:name="_GoBack"/>
      <w:bookmarkEnd w:id="2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楷体_GB2312" w:hAnsi="楷体" w:eastAsia="楷体_GB2312" w:cs="楷体"/>
        <w:sz w:val="21"/>
        <w:szCs w:val="21"/>
      </w:rPr>
    </w:pPr>
    <w:r>
      <w:rPr>
        <w:rFonts w:hint="eastAsia" w:ascii="楷体_GB2312" w:hAnsi="楷体" w:eastAsia="楷体_GB2312" w:cs="楷体"/>
        <w:sz w:val="21"/>
        <w:szCs w:val="21"/>
      </w:rPr>
      <w:t>第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六</w:t>
    </w:r>
    <w:r>
      <w:rPr>
        <w:rFonts w:hint="eastAsia" w:ascii="楷体_GB2312" w:hAnsi="楷体" w:eastAsia="楷体_GB2312" w:cs="楷体"/>
        <w:sz w:val="21"/>
        <w:szCs w:val="21"/>
      </w:rPr>
      <w:t xml:space="preserve">章 </w:t>
    </w:r>
    <w:r>
      <w:rPr>
        <w:rFonts w:hint="eastAsia" w:ascii="楷体_GB2312" w:hAnsi="楷体" w:eastAsia="楷体_GB2312" w:cs="楷体"/>
        <w:sz w:val="21"/>
        <w:szCs w:val="21"/>
        <w:lang w:val="zh-CN"/>
      </w:rPr>
      <w:t>采购项目商务和技术要求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CA526"/>
    <w:multiLevelType w:val="singleLevel"/>
    <w:tmpl w:val="116CA52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7D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41"/>
    <w:basedOn w:val="6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8">
    <w:name w:val="font11"/>
    <w:basedOn w:val="6"/>
    <w:qFormat/>
    <w:uiPriority w:val="0"/>
    <w:rPr>
      <w:rFonts w:ascii="Arial" w:hAnsi="Arial" w:cs="Arial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2025-08-12T00:03:53Z</dcterms:created>
  <dc:creator>admin</dc:creator>
  <cp:lastModifiedBy>admin</cp:lastModifiedBy>
  <dcterms:modified xsi:type="dcterms:W3CDTF">2025-08-12T00:04:38Z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