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944" w:type="dxa"/>
        <w:jc w:val="center"/>
        <w:tblInd w:w="-115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427"/>
        <w:gridCol w:w="420"/>
        <w:gridCol w:w="1063"/>
        <w:gridCol w:w="467"/>
        <w:gridCol w:w="510"/>
        <w:gridCol w:w="840"/>
        <w:gridCol w:w="4140"/>
        <w:gridCol w:w="795"/>
        <w:gridCol w:w="330"/>
        <w:gridCol w:w="140"/>
        <w:gridCol w:w="8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435" w:hRule="atLeast"/>
          <w:jc w:val="center"/>
        </w:trPr>
        <w:tc>
          <w:tcPr>
            <w:tcW w:w="9944" w:type="dxa"/>
            <w:gridSpan w:val="11"/>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eastAsia" w:ascii="方正小标宋简体" w:hAnsi="方正小标宋简体" w:eastAsia="方正小标宋简体" w:cs="方正小标宋简体"/>
                <w:i w:val="0"/>
                <w:color w:val="000000"/>
                <w:sz w:val="32"/>
                <w:szCs w:val="32"/>
                <w:u w:val="none"/>
              </w:rPr>
            </w:pPr>
            <w:r>
              <w:rPr>
                <w:rFonts w:hint="eastAsia" w:ascii="方正小标宋简体" w:hAnsi="方正小标宋简体" w:eastAsia="方正小标宋简体" w:cs="方正小标宋简体"/>
                <w:i w:val="0"/>
                <w:color w:val="000000"/>
                <w:kern w:val="0"/>
                <w:sz w:val="32"/>
                <w:szCs w:val="32"/>
                <w:u w:val="none"/>
                <w:lang w:val="en-US" w:eastAsia="zh-CN" w:bidi="ar"/>
              </w:rPr>
              <w:t>采购需求表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847"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eastAsia="zh-CN"/>
              </w:rPr>
              <w:t>项目</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eastAsia="zh-CN"/>
              </w:rPr>
              <w:t>编号</w:t>
            </w:r>
          </w:p>
        </w:tc>
        <w:tc>
          <w:tcPr>
            <w:tcW w:w="204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sz w:val="20"/>
                <w:szCs w:val="20"/>
                <w:u w:val="none"/>
              </w:rPr>
              <w:t>2025-JQ06-F5011</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val="0"/>
                <w:bCs w:val="0"/>
                <w:i w:val="0"/>
                <w:color w:val="000000"/>
                <w:sz w:val="20"/>
                <w:szCs w:val="20"/>
                <w:u w:val="none"/>
                <w:lang w:val="en-US" w:eastAsia="zh-CN"/>
              </w:rPr>
            </w:pPr>
            <w:r>
              <w:rPr>
                <w:rFonts w:hint="eastAsia" w:ascii="黑体" w:hAnsi="黑体" w:eastAsia="黑体" w:cs="黑体"/>
                <w:b w:val="0"/>
                <w:bCs w:val="0"/>
                <w:i w:val="0"/>
                <w:color w:val="000000"/>
                <w:sz w:val="20"/>
                <w:szCs w:val="20"/>
                <w:u w:val="none"/>
                <w:lang w:val="en-US" w:eastAsia="zh-CN"/>
              </w:rPr>
              <w:t>项</w:t>
            </w:r>
            <w:r>
              <w:rPr>
                <w:rFonts w:hint="eastAsia" w:ascii="黑体" w:hAnsi="黑体" w:eastAsia="黑体" w:cs="黑体"/>
                <w:b w:val="0"/>
                <w:bCs w:val="0"/>
                <w:i w:val="0"/>
                <w:color w:val="000000"/>
                <w:sz w:val="20"/>
                <w:szCs w:val="20"/>
                <w:u w:val="none"/>
                <w:lang w:val="en-US" w:eastAsia="zh-CN"/>
              </w:rPr>
              <w:t>目</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黑体" w:hAnsi="黑体" w:eastAsia="黑体" w:cs="黑体"/>
                <w:b w:val="0"/>
                <w:bCs w:val="0"/>
                <w:i w:val="0"/>
                <w:color w:val="000000"/>
                <w:sz w:val="20"/>
                <w:szCs w:val="20"/>
                <w:u w:val="none"/>
                <w:lang w:val="en-US" w:eastAsia="zh-CN"/>
              </w:rPr>
              <w:t>名称</w:t>
            </w:r>
          </w:p>
        </w:tc>
        <w:tc>
          <w:tcPr>
            <w:tcW w:w="4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主动脉球囊反搏泵更换驱动阀门组等备件</w:t>
            </w:r>
          </w:p>
        </w:tc>
        <w:tc>
          <w:tcPr>
            <w:tcW w:w="112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黑体" w:hAnsi="黑体" w:eastAsia="黑体" w:cs="黑体"/>
                <w:b w:val="0"/>
                <w:bCs w:val="0"/>
                <w:i w:val="0"/>
                <w:color w:val="000000"/>
                <w:sz w:val="20"/>
                <w:szCs w:val="20"/>
                <w:u w:val="none"/>
                <w:lang w:val="en-US" w:eastAsia="zh-CN"/>
              </w:rPr>
              <w:t>最高限价</w:t>
            </w:r>
            <w:r>
              <w:rPr>
                <w:rFonts w:hint="eastAsia" w:ascii="黑体" w:hAnsi="黑体" w:eastAsia="黑体" w:cs="黑体"/>
                <w:b w:val="0"/>
                <w:bCs w:val="0"/>
                <w:i w:val="0"/>
                <w:color w:val="000000"/>
                <w:sz w:val="20"/>
                <w:szCs w:val="20"/>
                <w:u w:val="none"/>
                <w:lang w:val="en-US" w:eastAsia="zh-CN"/>
              </w:rPr>
              <w:br w:type="textWrapping"/>
            </w:r>
            <w:r>
              <w:rPr>
                <w:rFonts w:hint="eastAsia" w:ascii="黑体" w:hAnsi="黑体" w:eastAsia="黑体" w:cs="黑体"/>
                <w:b w:val="0"/>
                <w:bCs w:val="0"/>
                <w:i w:val="0"/>
                <w:color w:val="000000"/>
                <w:sz w:val="20"/>
                <w:szCs w:val="20"/>
                <w:u w:val="none"/>
                <w:lang w:val="en-US" w:eastAsia="zh-CN"/>
              </w:rPr>
              <w:t>（万元）</w:t>
            </w:r>
          </w:p>
        </w:tc>
        <w:tc>
          <w:tcPr>
            <w:tcW w:w="95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26.76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val="en-US" w:eastAsia="zh-CN"/>
              </w:rPr>
              <w:t>序号</w:t>
            </w:r>
          </w:p>
        </w:tc>
        <w:tc>
          <w:tcPr>
            <w:tcW w:w="14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val="en-US" w:eastAsia="zh-CN"/>
              </w:rPr>
              <w:t>需求名称</w:t>
            </w:r>
          </w:p>
        </w:tc>
        <w:tc>
          <w:tcPr>
            <w:tcW w:w="4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val="en-US" w:eastAsia="zh-CN"/>
              </w:rPr>
              <w:t>参数</w:t>
            </w:r>
            <w:r>
              <w:rPr>
                <w:rFonts w:hint="eastAsia" w:ascii="黑体" w:hAnsi="黑体" w:eastAsia="黑体" w:cs="黑体"/>
                <w:b w:val="0"/>
                <w:bCs w:val="0"/>
                <w:i w:val="0"/>
                <w:color w:val="000000"/>
                <w:sz w:val="20"/>
                <w:szCs w:val="20"/>
                <w:u w:val="none"/>
                <w:lang w:val="en-US" w:eastAsia="zh-CN"/>
              </w:rPr>
              <w:br w:type="textWrapping"/>
            </w:r>
            <w:r>
              <w:rPr>
                <w:rFonts w:hint="eastAsia" w:ascii="黑体" w:hAnsi="黑体" w:eastAsia="黑体" w:cs="黑体"/>
                <w:b w:val="0"/>
                <w:bCs w:val="0"/>
                <w:i w:val="0"/>
                <w:color w:val="000000"/>
                <w:sz w:val="20"/>
                <w:szCs w:val="20"/>
                <w:u w:val="none"/>
                <w:lang w:val="en-US" w:eastAsia="zh-CN"/>
              </w:rPr>
              <w:t>性质</w:t>
            </w:r>
          </w:p>
        </w:tc>
        <w:tc>
          <w:tcPr>
            <w:tcW w:w="6285"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val="en-US" w:eastAsia="zh-CN"/>
              </w:rPr>
              <w:t>需求具体内容</w:t>
            </w:r>
          </w:p>
        </w:tc>
        <w:tc>
          <w:tcPr>
            <w:tcW w:w="47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val="0"/>
                <w:bCs w:val="0"/>
                <w:i w:val="0"/>
                <w:color w:val="000000"/>
                <w:sz w:val="20"/>
                <w:szCs w:val="20"/>
                <w:u w:val="none"/>
                <w:lang w:val="en-US" w:eastAsia="zh-CN"/>
              </w:rPr>
            </w:pPr>
            <w:r>
              <w:rPr>
                <w:rFonts w:hint="eastAsia" w:ascii="黑体" w:hAnsi="黑体" w:eastAsia="黑体" w:cs="黑体"/>
                <w:b w:val="0"/>
                <w:bCs w:val="0"/>
                <w:i w:val="0"/>
                <w:color w:val="000000"/>
                <w:sz w:val="20"/>
                <w:szCs w:val="20"/>
                <w:u w:val="none"/>
                <w:lang w:val="en-US" w:eastAsia="zh-CN"/>
              </w:rPr>
              <w:t>是否</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val="en-US" w:eastAsia="zh-CN"/>
              </w:rPr>
              <w:t>量化</w:t>
            </w:r>
          </w:p>
        </w:tc>
        <w:tc>
          <w:tcPr>
            <w:tcW w:w="8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944" w:type="dxa"/>
            <w:gridSpan w:val="1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黑体" w:hAnsi="黑体" w:eastAsia="黑体" w:cs="黑体"/>
                <w:b w:val="0"/>
                <w:bCs w:val="0"/>
                <w:i w:val="0"/>
                <w:color w:val="000000"/>
                <w:sz w:val="20"/>
                <w:szCs w:val="20"/>
                <w:u w:val="none"/>
                <w:lang w:val="en-US" w:eastAsia="zh-CN"/>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服务内容</w:t>
            </w:r>
          </w:p>
        </w:tc>
        <w:tc>
          <w:tcPr>
            <w:tcW w:w="4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285"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both"/>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提供迈柯唯公司生产的主动脉球囊反搏泵配套使用的附件及故障维修服务</w:t>
            </w:r>
          </w:p>
        </w:tc>
        <w:tc>
          <w:tcPr>
            <w:tcW w:w="47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4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标准规范</w:t>
            </w:r>
          </w:p>
        </w:tc>
        <w:tc>
          <w:tcPr>
            <w:tcW w:w="4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285"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both"/>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投标人须为原厂或原厂合法医疗设备售后服务授权代理商，并提供相关证明资料</w:t>
            </w:r>
          </w:p>
        </w:tc>
        <w:tc>
          <w:tcPr>
            <w:tcW w:w="47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相关认证</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4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前置板</w:t>
            </w:r>
          </w:p>
        </w:tc>
        <w:tc>
          <w:tcPr>
            <w:tcW w:w="4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285"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both"/>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更换前置板1个，性能达到新配件的质量标准</w:t>
            </w:r>
          </w:p>
        </w:tc>
        <w:tc>
          <w:tcPr>
            <w:tcW w:w="47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4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驱动阀门组</w:t>
            </w:r>
          </w:p>
        </w:tc>
        <w:tc>
          <w:tcPr>
            <w:tcW w:w="4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285"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both"/>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更换驱动阀门组1个，性能达到新配件的质量标准</w:t>
            </w:r>
          </w:p>
        </w:tc>
        <w:tc>
          <w:tcPr>
            <w:tcW w:w="47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4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5000小时保养包</w:t>
            </w:r>
          </w:p>
        </w:tc>
        <w:tc>
          <w:tcPr>
            <w:tcW w:w="4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285"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both"/>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更换5000小时保养包1套，性能达到新配件的质量标准</w:t>
            </w:r>
          </w:p>
        </w:tc>
        <w:tc>
          <w:tcPr>
            <w:tcW w:w="47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4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安全盘</w:t>
            </w:r>
          </w:p>
        </w:tc>
        <w:tc>
          <w:tcPr>
            <w:tcW w:w="4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285"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both"/>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更换安全盘1个，性能达到新配件的质量标准</w:t>
            </w:r>
          </w:p>
        </w:tc>
        <w:tc>
          <w:tcPr>
            <w:tcW w:w="47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4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服务方案</w:t>
            </w:r>
          </w:p>
        </w:tc>
        <w:tc>
          <w:tcPr>
            <w:tcW w:w="4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6285"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both"/>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具备24小时售后专线，配有在线</w:t>
            </w:r>
            <w:bookmarkStart w:id="0" w:name="_GoBack"/>
            <w:bookmarkEnd w:id="0"/>
            <w:r>
              <w:rPr>
                <w:rFonts w:hint="eastAsia" w:ascii="宋体" w:hAnsi="宋体" w:eastAsia="宋体" w:cs="宋体"/>
                <w:i w:val="0"/>
                <w:color w:val="000000"/>
                <w:kern w:val="0"/>
                <w:sz w:val="20"/>
                <w:szCs w:val="20"/>
                <w:u w:val="none"/>
                <w:lang w:val="en-US" w:eastAsia="zh-CN" w:bidi="ar"/>
              </w:rPr>
              <w:t>技术支持。出现故障时，2小时内电话响应，24小时内人员抵达现场。</w:t>
            </w:r>
          </w:p>
        </w:tc>
        <w:tc>
          <w:tcPr>
            <w:tcW w:w="47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left="-160" w:leftChars="-50" w:right="-160" w:rightChars="-50" w:firstLine="0" w:firstLineChars="0"/>
              <w:jc w:val="center"/>
              <w:outlineLvl w:val="9"/>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14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验收方法</w:t>
            </w:r>
          </w:p>
        </w:tc>
        <w:tc>
          <w:tcPr>
            <w:tcW w:w="4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285"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both"/>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配件更换后配合医工部门和临床科室进行质量验收，应满足临床对该批次的使用需求，不符合需求的不予以验收</w:t>
            </w:r>
          </w:p>
        </w:tc>
        <w:tc>
          <w:tcPr>
            <w:tcW w:w="47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944" w:type="dxa"/>
            <w:gridSpan w:val="1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黑体" w:hAnsi="黑体" w:eastAsia="黑体" w:cs="黑体"/>
                <w:b w:val="0"/>
                <w:bCs w:val="0"/>
                <w:i w:val="0"/>
                <w:color w:val="000000"/>
                <w:sz w:val="20"/>
                <w:szCs w:val="20"/>
                <w:u w:val="none"/>
                <w:lang w:val="en-US" w:eastAsia="zh-CN"/>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w w:val="85"/>
                <w:kern w:val="0"/>
                <w:sz w:val="20"/>
                <w:szCs w:val="20"/>
                <w:u w:val="none"/>
                <w:lang w:val="en-US" w:eastAsia="zh-CN" w:bidi="ar"/>
              </w:rPr>
              <w:t>交货时间、交货地点</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2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both"/>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合同签订一个月内，交付到甲方指定地点</w:t>
            </w:r>
          </w:p>
        </w:tc>
        <w:tc>
          <w:tcPr>
            <w:tcW w:w="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付款及结算方式</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2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both"/>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签订合同，服务完成验收后付100%。</w:t>
            </w:r>
          </w:p>
        </w:tc>
        <w:tc>
          <w:tcPr>
            <w:tcW w:w="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售后服务（质保）</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2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both"/>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配件质保年限≥3个月</w:t>
            </w:r>
          </w:p>
        </w:tc>
        <w:tc>
          <w:tcPr>
            <w:tcW w:w="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48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服务质量保障</w:t>
            </w:r>
          </w:p>
        </w:tc>
        <w:tc>
          <w:tcPr>
            <w:tcW w:w="4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285"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both"/>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w w:val="95"/>
                <w:kern w:val="0"/>
                <w:sz w:val="20"/>
                <w:szCs w:val="20"/>
                <w:u w:val="none"/>
                <w:lang w:val="en-US" w:eastAsia="zh-CN" w:bidi="ar"/>
              </w:rPr>
              <w:t>所更换的配件必须是原厂全新配件。如因更换配件（维修工程师误操作、配件质量问题等）导致设备故障扩大化，由投标人或实际服务机构承担责任。</w:t>
            </w:r>
          </w:p>
        </w:tc>
        <w:tc>
          <w:tcPr>
            <w:tcW w:w="47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944" w:type="dxa"/>
            <w:gridSpan w:val="1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both"/>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注：1.★指标为必须响应指标，任意一项不满足要求即做废标处理；</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400" w:firstLineChars="200"/>
              <w:jc w:val="both"/>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2.★及▲标识的指标，需逐条按备注要求提供证明材料，未明确的可由企业提供承诺；</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方正大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imes New Roman'''">
    <w:altName w:val="Times New Roman"/>
    <w:panose1 w:val="00000000000000000000"/>
    <w:charset w:val="00"/>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DengXian">
    <w:altName w:val="宋体"/>
    <w:panose1 w:val="02010600030101010101"/>
    <w:charset w:val="86"/>
    <w:family w:val="modern"/>
    <w:pitch w:val="default"/>
    <w:sig w:usb0="00000000" w:usb1="00000000" w:usb2="00000010" w:usb3="00000000" w:csb0="00040000" w:csb1="00000000"/>
  </w:font>
  <w:font w:name="等线">
    <w:altName w:val="Arial Unicode MS"/>
    <w:panose1 w:val="00000000000000000000"/>
    <w:charset w:val="86"/>
    <w:family w:val="auto"/>
    <w:pitch w:val="default"/>
    <w:sig w:usb0="00000000" w:usb1="00000000" w:usb2="00000016" w:usb3="00000000" w:csb0="0004000F" w:csb1="00000000"/>
  </w:font>
  <w:font w:name="等线 Light">
    <w:altName w:val="Arial Unicode MS"/>
    <w:panose1 w:val="00000000000000000000"/>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 w:name="书体坊王学勤钢笔行书">
    <w:altName w:val="宋体"/>
    <w:panose1 w:val="02010601030101010101"/>
    <w:charset w:val="86"/>
    <w:family w:val="auto"/>
    <w:pitch w:val="default"/>
    <w:sig w:usb0="00000000" w:usb1="00000000" w:usb2="00000000" w:usb3="00000000" w:csb0="00040000" w:csb1="00000000"/>
  </w:font>
  <w:font w:name="书体坊米芾体">
    <w:altName w:val="宋体"/>
    <w:panose1 w:val="0201060103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剪纸简体">
    <w:altName w:val="宋体"/>
    <w:panose1 w:val="03000509000000000000"/>
    <w:charset w:val="86"/>
    <w:family w:val="auto"/>
    <w:pitch w:val="default"/>
    <w:sig w:usb0="00000000" w:usb1="00000000" w:usb2="00000000" w:usb3="00000000" w:csb0="00040000" w:csb1="00000000"/>
  </w:font>
  <w:font w:name="方正剪纸繁体">
    <w:altName w:val="宋体"/>
    <w:panose1 w:val="03000509000000000000"/>
    <w:charset w:val="86"/>
    <w:family w:val="auto"/>
    <w:pitch w:val="default"/>
    <w:sig w:usb0="00000000" w:usb1="00000000" w:usb2="00000000" w:usb3="00000000" w:csb0="00040000" w:csb1="00000000"/>
  </w:font>
  <w:font w:name="方正北魏楷书简体">
    <w:altName w:val="楷体_GB2312"/>
    <w:panose1 w:val="03000509000000000000"/>
    <w:charset w:val="86"/>
    <w:family w:val="auto"/>
    <w:pitch w:val="default"/>
    <w:sig w:usb0="00000000" w:usb1="00000000" w:usb2="00000000" w:usb3="00000000" w:csb0="00040000" w:csb1="00000000"/>
  </w:font>
  <w:font w:name="方正北魏楷书繁体">
    <w:altName w:val="楷体_GB2312"/>
    <w:panose1 w:val="03000509000000000000"/>
    <w:charset w:val="86"/>
    <w:family w:val="auto"/>
    <w:pitch w:val="default"/>
    <w:sig w:usb0="00000000" w:usb1="00000000" w:usb2="00000000" w:usb3="00000000" w:csb0="00040000" w:csb1="00000000"/>
  </w:font>
  <w:font w:name="方正大黑繁体">
    <w:altName w:val="黑体"/>
    <w:panose1 w:val="03000509000000000000"/>
    <w:charset w:val="86"/>
    <w:family w:val="auto"/>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宋黑繁体">
    <w:altName w:val="宋体"/>
    <w:panose1 w:val="03000509000000000000"/>
    <w:charset w:val="86"/>
    <w:family w:val="auto"/>
    <w:pitch w:val="default"/>
    <w:sig w:usb0="00000000" w:usb1="00000000" w:usb2="00000000" w:usb3="00000000" w:csb0="00040000" w:csb1="00000000"/>
  </w:font>
  <w:font w:name="方正祥隶简体">
    <w:altName w:val="隶书"/>
    <w:panose1 w:val="03000509000000000000"/>
    <w:charset w:val="86"/>
    <w:family w:val="auto"/>
    <w:pitch w:val="default"/>
    <w:sig w:usb0="00000000" w:usb1="00000000" w:usb2="00000000" w:usb3="00000000" w:csb0="00040000" w:csb1="00000000"/>
  </w:font>
  <w:font w:name="方正祥隶繁体">
    <w:altName w:val="隶书"/>
    <w:panose1 w:val="03000509000000000000"/>
    <w:charset w:val="86"/>
    <w:family w:val="auto"/>
    <w:pitch w:val="default"/>
    <w:sig w:usb0="00000000" w:usb1="00000000" w:usb2="00000000" w:usb3="00000000" w:csb0="00040000" w:csb1="00000000"/>
  </w:font>
  <w:font w:name="方正粗倩简体">
    <w:altName w:val="宋体"/>
    <w:panose1 w:val="03000509000000000000"/>
    <w:charset w:val="86"/>
    <w:family w:val="auto"/>
    <w:pitch w:val="default"/>
    <w:sig w:usb0="00000000" w:usb1="00000000" w:usb2="00000000" w:usb3="00000000" w:csb0="00040000" w:csb1="00000000"/>
  </w:font>
  <w:font w:name="方正粗圆简体">
    <w:altName w:val="宋体"/>
    <w:panose1 w:val="02010601030101010101"/>
    <w:charset w:val="86"/>
    <w:family w:val="auto"/>
    <w:pitch w:val="default"/>
    <w:sig w:usb0="00000000" w:usb1="00000000" w:usb2="00000000" w:usb3="00000000" w:csb0="00040000" w:csb1="00000000"/>
  </w:font>
  <w:font w:name="方正粗宋简体">
    <w:altName w:val="宋体"/>
    <w:panose1 w:val="03000509000000000000"/>
    <w:charset w:val="86"/>
    <w:family w:val="auto"/>
    <w:pitch w:val="default"/>
    <w:sig w:usb0="00000000" w:usb1="00000000" w:usb2="00000000" w:usb3="00000000" w:csb0="00040000" w:csb1="00000000"/>
  </w:font>
  <w:font w:name="方正胖头鱼简体">
    <w:altName w:val="宋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铁筋隶书简体">
    <w:altName w:val="隶书"/>
    <w:panose1 w:val="03000509000000000000"/>
    <w:charset w:val="86"/>
    <w:family w:val="auto"/>
    <w:pitch w:val="default"/>
    <w:sig w:usb0="00000000" w:usb1="00000000" w:usb2="00000000" w:usb3="00000000" w:csb0="00040000" w:csb1="00000000"/>
  </w:font>
  <w:font w:name="方正铁筋隶书繁体">
    <w:altName w:val="隶书"/>
    <w:panose1 w:val="03000509000000000000"/>
    <w:charset w:val="86"/>
    <w:family w:val="auto"/>
    <w:pitch w:val="default"/>
    <w:sig w:usb0="00000000" w:usb1="00000000" w:usb2="00000000" w:usb3="00000000" w:csb0="00040000" w:csb1="00000000"/>
  </w:font>
  <w:font w:name="方正隶书繁体">
    <w:altName w:val="隶书"/>
    <w:panose1 w:val="03000509000000000000"/>
    <w:charset w:val="86"/>
    <w:family w:val="auto"/>
    <w:pitch w:val="default"/>
    <w:sig w:usb0="00000000" w:usb1="00000000" w:usb2="00000000" w:usb3="00000000" w:csb0="00040000" w:csb1="00000000"/>
  </w:font>
  <w:font w:name="方正静蕾简体">
    <w:altName w:val="宋体"/>
    <w:panose1 w:val="02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简中圆">
    <w:altName w:val="Segoe Print"/>
    <w:panose1 w:val="00000000000000000000"/>
    <w:charset w:val="00"/>
    <w:family w:val="auto"/>
    <w:pitch w:val="default"/>
    <w:sig w:usb0="00000000" w:usb1="00000000" w:usb2="00000000" w:usb3="00000000" w:csb0="00000000" w:csb1="00000000"/>
  </w:font>
  <w:font w:name="微软简行楷">
    <w:altName w:val="楷体_GB2312"/>
    <w:panose1 w:val="00000000000000000000"/>
    <w:charset w:val="00"/>
    <w:family w:val="auto"/>
    <w:pitch w:val="default"/>
    <w:sig w:usb0="00000000" w:usb1="00000000" w:usb2="00000000" w:usb3="00000000" w:csb0="00000000" w:csb1="00000000"/>
  </w:font>
  <w:font w:name="微软简隶书">
    <w:altName w:val="隶书"/>
    <w:panose1 w:val="00000000000000000000"/>
    <w:charset w:val="00"/>
    <w:family w:val="auto"/>
    <w:pitch w:val="default"/>
    <w:sig w:usb0="00000000" w:usb1="00000000" w:usb2="00000000" w:usb3="00000000" w:csb0="00000000" w:csb1="00000000"/>
  </w:font>
  <w:font w:name="文鼎古印体繁">
    <w:altName w:val="Segoe Print"/>
    <w:panose1 w:val="02010609010101010101"/>
    <w:charset w:val="00"/>
    <w:family w:val="auto"/>
    <w:pitch w:val="default"/>
    <w:sig w:usb0="00000000" w:usb1="00000000" w:usb2="00000000" w:usb3="00000000" w:csb0="00000000" w:csb1="00000000"/>
  </w:font>
  <w:font w:name="经典繁行书">
    <w:altName w:val="宋体"/>
    <w:panose1 w:val="02010609010101010101"/>
    <w:charset w:val="86"/>
    <w:family w:val="auto"/>
    <w:pitch w:val="default"/>
    <w:sig w:usb0="00000000" w:usb1="00000000" w:usb2="0000001E" w:usb3="00000000" w:csb0="20040000" w:csb1="00000000"/>
  </w:font>
  <w:font w:name="Courier New">
    <w:panose1 w:val="02070309020205020404"/>
    <w:charset w:val="00"/>
    <w:family w:val="modern"/>
    <w:pitch w:val="default"/>
    <w:sig w:usb0="E0002AFF" w:usb1="C0007843" w:usb2="00000009" w:usb3="00000000" w:csb0="400001FF" w:csb1="FFFF0000"/>
  </w:font>
  <w:font w:name="t">
    <w:altName w:val="Times New Roman"/>
    <w:panose1 w:val="00000000000000000000"/>
    <w:charset w:val="00"/>
    <w:family w:val="auto"/>
    <w:pitch w:val="default"/>
    <w:sig w:usb0="00000000" w:usb1="00000000" w:usb2="00000000"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隶书">
    <w:panose1 w:val="0201050906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方正仿宋简体">
    <w:altName w:val="Arial Unicode MS"/>
    <w:panose1 w:val="00000000000000000000"/>
    <w:charset w:val="86"/>
    <w:family w:val="auto"/>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Batang">
    <w:panose1 w:val="02030600000101010101"/>
    <w:charset w:val="81"/>
    <w:family w:val="roman"/>
    <w:pitch w:val="default"/>
    <w:sig w:usb0="B00002AF" w:usb1="69D77CFB" w:usb2="00000030" w:usb3="00000000" w:csb0="4008009F" w:csb1="DFD70000"/>
  </w:font>
  <w:font w:name="MingLiU">
    <w:panose1 w:val="02020509000000000000"/>
    <w:charset w:val="88"/>
    <w:family w:val="modern"/>
    <w:pitch w:val="default"/>
    <w:sig w:usb0="A00002FF" w:usb1="28CFFCFA" w:usb2="00000016" w:usb3="00000000" w:csb0="00100001" w:csb1="00000000"/>
  </w:font>
  <w:font w:name="FangSong_GB2312">
    <w:altName w:val="仿宋_GB2312"/>
    <w:panose1 w:val="00000000000000000000"/>
    <w:charset w:val="86"/>
    <w:family w:val="auto"/>
    <w:pitch w:val="default"/>
    <w:sig w:usb0="00000000" w:usb1="00000000" w:usb2="00000000" w:usb3="00000000" w:csb0="00040000" w:csb1="00000000"/>
  </w:font>
  <w:font w:name="叶根友毛笔行书2.0版">
    <w:panose1 w:val="02010601030101010101"/>
    <w:charset w:val="86"/>
    <w:family w:val="auto"/>
    <w:pitch w:val="default"/>
    <w:sig w:usb0="00000001"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方正大黑简体">
    <w:panose1 w:val="03000509000000000000"/>
    <w:charset w:val="86"/>
    <w:family w:val="auto"/>
    <w:pitch w:val="default"/>
    <w:sig w:usb0="00000001" w:usb1="080E0000" w:usb2="00000000" w:usb3="00000000" w:csb0="00040000" w:csb1="00000000"/>
  </w:font>
  <w:font w:name="s">
    <w:altName w:val="Segoe Print"/>
    <w:panose1 w:val="00000000000000000000"/>
    <w:charset w:val="00"/>
    <w:family w:val="auto"/>
    <w:pitch w:val="default"/>
    <w:sig w:usb0="00000000" w:usb1="00000000" w:usb2="00000000" w:usb3="00000000" w:csb0="00000000" w:csb1="00000000"/>
  </w:font>
  <w:font w:name="SimSun-ExtB">
    <w:panose1 w:val="02010609060101010101"/>
    <w:charset w:val="86"/>
    <w:family w:val="auto"/>
    <w:pitch w:val="default"/>
    <w:sig w:usb0="00000001" w:usb1="02000000" w:usb2="00000000" w:usb3="00000000" w:csb0="00040001" w:csb1="00000000"/>
  </w:font>
  <w:font w:name="Cambria Math">
    <w:panose1 w:val="02040503050406030204"/>
    <w:charset w:val="00"/>
    <w:family w:val="auto"/>
    <w:pitch w:val="default"/>
    <w:sig w:usb0="E00002FF" w:usb1="42002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宋体">
    <w:panose1 w:val="02010600030101010101"/>
    <w:charset w:val="86"/>
    <w:family w:val="auto"/>
    <w:pitch w:val="default"/>
    <w:sig w:usb0="00000003" w:usb1="288F0000" w:usb2="00000006" w:usb3="00000000" w:csb0="00040001" w:csb1="00000000"/>
  </w:font>
  <w:font w:name="@楷体_GB2312">
    <w:panose1 w:val="02010609030101010101"/>
    <w:charset w:val="86"/>
    <w:family w:val="auto"/>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16" w:usb3="00000000" w:csb0="0004000F" w:csb1="00000000"/>
  </w:font>
  <w:font w:name="@黑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宋体-方正超大字符集">
    <w:altName w:val="宋体"/>
    <w:panose1 w:val="03000509000000000000"/>
    <w:charset w:val="86"/>
    <w:family w:val="auto"/>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TimesNewRomanPSMT">
    <w:altName w:val="Times New Roman"/>
    <w:panose1 w:val="00000000000000000000"/>
    <w:charset w:val="86"/>
    <w:family w:val="auto"/>
    <w:pitch w:val="default"/>
    <w:sig w:usb0="00000000" w:usb1="00000000" w:usb2="00000010" w:usb3="00000000" w:csb0="00040000" w:csb1="00000000"/>
  </w:font>
  <w:font w:name="Microsoft YaHei UI">
    <w:altName w:val="宋体"/>
    <w:panose1 w:val="020B0503020204020204"/>
    <w:charset w:val="86"/>
    <w:family w:val="swiss"/>
    <w:pitch w:val="default"/>
    <w:sig w:usb0="00000000" w:usb1="00000000" w:usb2="00000016" w:usb3="00000000" w:csb0="0004001F" w:csb1="00000000"/>
  </w:font>
  <w:font w:name="Wingdings 2">
    <w:panose1 w:val="050201020105070707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Segoe UI Symbol">
    <w:panose1 w:val="020B0502040204020203"/>
    <w:charset w:val="00"/>
    <w:family w:val="swiss"/>
    <w:pitch w:val="default"/>
    <w:sig w:usb0="8000006F" w:usb1="1200FBEF" w:usb2="0064C000" w:usb3="00000002" w:csb0="00000001" w:csb1="4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1611C3"/>
    <w:rsid w:val="19CA0BAD"/>
    <w:rsid w:val="20DE52D5"/>
    <w:rsid w:val="364E2173"/>
    <w:rsid w:val="3AF24851"/>
    <w:rsid w:val="479F61AB"/>
    <w:rsid w:val="5A8F31AF"/>
    <w:rsid w:val="601611C3"/>
    <w:rsid w:val="6134384D"/>
    <w:rsid w:val="64B4110C"/>
    <w:rsid w:val="671D6288"/>
    <w:rsid w:val="7C9D0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left"/>
    </w:pPr>
    <w:rPr>
      <w:rFonts w:eastAsia="仿宋_GB2312" w:asciiTheme="minorAscii" w:hAnsiTheme="minorAscii" w:cstheme="minorBidi"/>
      <w:kern w:val="2"/>
      <w:sz w:val="32"/>
      <w:szCs w:val="24"/>
      <w:lang w:val="en-US" w:eastAsia="zh-CN" w:bidi="ar-SA"/>
    </w:rPr>
  </w:style>
  <w:style w:type="paragraph" w:styleId="3">
    <w:name w:val="heading 1"/>
    <w:basedOn w:val="4"/>
    <w:next w:val="1"/>
    <w:qFormat/>
    <w:uiPriority w:val="0"/>
    <w:pPr>
      <w:keepNext/>
      <w:keepLines/>
      <w:spacing w:beforeLines="0" w:beforeAutospacing="0" w:afterLines="0" w:afterAutospacing="0" w:line="560" w:lineRule="exact"/>
      <w:outlineLvl w:val="0"/>
    </w:pPr>
    <w:rPr>
      <w:rFonts w:ascii="Times New Roman" w:hAnsi="Times New Roman" w:eastAsia="方正小标宋简体" w:cs="Times New Roman"/>
      <w:b w:val="0"/>
      <w:kern w:val="44"/>
      <w:sz w:val="44"/>
    </w:rPr>
  </w:style>
  <w:style w:type="paragraph" w:styleId="5">
    <w:name w:val="heading 2"/>
    <w:basedOn w:val="1"/>
    <w:next w:val="1"/>
    <w:unhideWhenUsed/>
    <w:qFormat/>
    <w:uiPriority w:val="0"/>
    <w:pPr>
      <w:spacing w:beforeAutospacing="0" w:afterAutospacing="0" w:line="560" w:lineRule="exact"/>
      <w:ind w:firstLine="880" w:firstLineChars="200"/>
      <w:jc w:val="left"/>
      <w:outlineLvl w:val="1"/>
    </w:pPr>
    <w:rPr>
      <w:rFonts w:hint="eastAsia" w:ascii="宋体" w:hAnsi="宋体" w:eastAsia="黑体" w:cs="Times New Roman"/>
      <w:kern w:val="0"/>
      <w:szCs w:val="36"/>
    </w:rPr>
  </w:style>
  <w:style w:type="paragraph" w:styleId="6">
    <w:name w:val="heading 3"/>
    <w:basedOn w:val="1"/>
    <w:next w:val="1"/>
    <w:unhideWhenUsed/>
    <w:qFormat/>
    <w:uiPriority w:val="0"/>
    <w:pPr>
      <w:keepNext/>
      <w:keepLines/>
      <w:spacing w:beforeLines="0" w:beforeAutospacing="0" w:afterLines="0" w:afterAutospacing="0" w:line="560" w:lineRule="exact"/>
      <w:outlineLvl w:val="2"/>
    </w:pPr>
    <w:rPr>
      <w:b/>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uiPriority w:val="0"/>
    <w:pPr>
      <w:spacing w:after="120"/>
    </w:pPr>
    <w:rPr>
      <w:rFonts w:ascii="Times New Roman" w:hAnsi="Times New Roman" w:eastAsia="宋体" w:cs="Times New Roman"/>
      <w:szCs w:val="24"/>
    </w:r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customStyle="1" w:styleId="9">
    <w:name w:val="一级标题"/>
    <w:basedOn w:val="3"/>
    <w:next w:val="1"/>
    <w:qFormat/>
    <w:uiPriority w:val="0"/>
    <w:pPr>
      <w:spacing w:line="560" w:lineRule="exact"/>
      <w:ind w:firstLine="880" w:firstLineChars="200"/>
    </w:pPr>
    <w:rPr>
      <w:rFonts w:eastAsia="黑体" w:asciiTheme="minorAscii" w:hAnsiTheme="minorAscii"/>
      <w:sz w:val="32"/>
    </w:rPr>
  </w:style>
  <w:style w:type="paragraph" w:customStyle="1" w:styleId="10">
    <w:name w:val="样式1"/>
    <w:basedOn w:val="3"/>
    <w:next w:val="1"/>
    <w:qFormat/>
    <w:uiPriority w:val="0"/>
    <w:pPr>
      <w:spacing w:line="560" w:lineRule="exact"/>
      <w:ind w:firstLine="880" w:firstLineChars="200"/>
      <w:jc w:val="left"/>
    </w:pPr>
    <w:rPr>
      <w:rFonts w:eastAsia="黑体" w:asciiTheme="minorAscii" w:hAnsiTheme="minorAscii"/>
      <w:sz w:val="32"/>
    </w:rPr>
  </w:style>
  <w:style w:type="character" w:customStyle="1" w:styleId="11">
    <w:name w:val="font51"/>
    <w:basedOn w:val="7"/>
    <w:uiPriority w:val="0"/>
    <w:rPr>
      <w:rFonts w:hint="eastAsia" w:ascii="黑体" w:hAnsi="宋体" w:eastAsia="黑体" w:cs="黑体"/>
      <w:color w:val="000000"/>
      <w:sz w:val="24"/>
      <w:szCs w:val="24"/>
      <w:u w:val="none"/>
    </w:rPr>
  </w:style>
  <w:style w:type="character" w:customStyle="1" w:styleId="12">
    <w:name w:val="font31"/>
    <w:basedOn w:val="7"/>
    <w:uiPriority w:val="0"/>
    <w:rPr>
      <w:rFonts w:hint="eastAsia" w:ascii="黑体" w:hAnsi="宋体" w:eastAsia="黑体" w:cs="黑体"/>
      <w:color w:val="000000"/>
      <w:sz w:val="16"/>
      <w:szCs w:val="16"/>
      <w:u w:val="none"/>
    </w:rPr>
  </w:style>
  <w:style w:type="character" w:customStyle="1" w:styleId="13">
    <w:name w:val="font91"/>
    <w:basedOn w:val="7"/>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2025-08-17T06:39:00Z</dcterms:created>
  <dc:creator>admin</dc:creator>
  <cp:lastModifiedBy>admin</cp:lastModifiedBy>
  <dcterms:modified xsi:type="dcterms:W3CDTF">2025-08-17T07:03:45Z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