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21632"/>
      <w:bookmarkStart w:id="1" w:name="_Toc130888005"/>
      <w:bookmarkStart w:id="2" w:name="_Toc132191257"/>
      <w:bookmarkStart w:id="3" w:name="_Toc150421246"/>
      <w:bookmarkStart w:id="4" w:name="_Toc152058289"/>
      <w:bookmarkStart w:id="5" w:name="_Toc112317781"/>
      <w:bookmarkStart w:id="6" w:name="_Toc32050"/>
      <w:bookmarkStart w:id="7" w:name="_Toc132186973"/>
      <w:bookmarkStart w:id="8" w:name="_Toc30564"/>
      <w:bookmarkStart w:id="9" w:name="_Toc128154366"/>
      <w:bookmarkStart w:id="10" w:name="_Toc112768491"/>
      <w:bookmarkStart w:id="11" w:name="_Toc9692"/>
      <w:bookmarkStart w:id="12" w:name="_Toc28545"/>
      <w:bookmarkStart w:id="13" w:name="_Toc128470293"/>
      <w:bookmarkStart w:id="14" w:name="_Toc130661176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28154367"/>
      <w:bookmarkStart w:id="16" w:name="_Toc14060"/>
      <w:bookmarkStart w:id="17" w:name="_Toc150421247"/>
      <w:bookmarkStart w:id="18" w:name="_Toc128470294"/>
      <w:bookmarkStart w:id="19" w:name="_Toc13168"/>
      <w:bookmarkStart w:id="20" w:name="_Toc132186974"/>
      <w:bookmarkStart w:id="21" w:name="_Toc130888006"/>
      <w:bookmarkStart w:id="22" w:name="_Toc132191258"/>
      <w:bookmarkStart w:id="23" w:name="_Toc32238"/>
      <w:bookmarkStart w:id="24" w:name="_Toc22203"/>
      <w:bookmarkStart w:id="25" w:name="_Toc152058290"/>
      <w:bookmarkStart w:id="26" w:name="_Toc112681847"/>
      <w:bookmarkStart w:id="27" w:name="_Toc112768493"/>
      <w:bookmarkStart w:id="28" w:name="_Toc22977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7226"/>
            <w:bookmarkStart w:id="31" w:name="_Toc31554"/>
            <w:bookmarkStart w:id="32" w:name="_Toc2550"/>
            <w:bookmarkStart w:id="33" w:name="_Toc17172"/>
            <w:bookmarkStart w:id="34" w:name="_Toc27977"/>
            <w:bookmarkStart w:id="35" w:name="_Toc112768494"/>
            <w:bookmarkStart w:id="36" w:name="_Toc132186976"/>
            <w:bookmarkStart w:id="37" w:name="_Toc132191260"/>
            <w:bookmarkStart w:id="38" w:name="_Toc128154369"/>
            <w:bookmarkStart w:id="39" w:name="_Toc152058292"/>
            <w:bookmarkStart w:id="40" w:name="_Toc128470296"/>
            <w:bookmarkStart w:id="41" w:name="_Toc130661177"/>
            <w:bookmarkStart w:id="42" w:name="_Toc130888008"/>
            <w:bookmarkStart w:id="43" w:name="_Toc150421249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bookmarkEnd w:id="29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52057837"/>
      <w:bookmarkStart w:id="45" w:name="_Toc128151027"/>
      <w:bookmarkStart w:id="46" w:name="_Toc150418428"/>
      <w:bookmarkStart w:id="47" w:name="_Toc130887500"/>
      <w:bookmarkStart w:id="48" w:name="_Toc128150134"/>
      <w:bookmarkStart w:id="49" w:name="_Toc128150778"/>
      <w:bookmarkStart w:id="50" w:name="_Toc127820564"/>
      <w:bookmarkStart w:id="51" w:name="_Toc128397970"/>
      <w:bookmarkStart w:id="52" w:name="_Toc132190634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758"/>
        <w:gridCol w:w="878"/>
        <w:gridCol w:w="4114"/>
        <w:gridCol w:w="859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通过非侵入式无创伤方式检测患者血流动力学指标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技术适用范围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用于心衰、高血压等心脑血管疾病的辅助诊断及指导治疗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辅助高血压用药选择功能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检测报告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具备血流动力表型图报告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主机重量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≤5kg,具有便携提手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续航时间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内置锂电池，续航时间≥4小时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信号采集方式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采用阻抗心动图技术采集胸腔电阻抗信号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信号采集位点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信号采集使用4片双联8点接触式电极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技术白皮书或说明书或彩页或企业承诺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具备触控功能，≥13英寸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检测指标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≥10项，至少包含：基础阻抗(Z0)、每搏输出量(SV)、每分钟输出量(CO)、搏指数(SVI) 、心指数(CI)、电机械收收缩指数(IC)、收缩功能指数(HI)、总外周阻力指数（SVRI）、主动脉硬化指数(AS)、容量饱和度（TBR）（项目越多越好）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注册证或技术白皮书或说明书或企业承诺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临床有效性验证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≥2篇（发表在国内外有同行审议的医学杂志上的随机对照研究，在中国人群指导高血压临床有效性，越多越优）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提供发表的文献原文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数据储存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≥10万条，（包含：时间、姓名、性别等多种自定义查询功能，越多越优）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设备数据接口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具备USB拓展接口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主机1台、导联线1套、测试用电极5套、台车1台、国产打印机1台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厂家承诺或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 w:ascii="黑体" w:hAnsi="黑体" w:eastAsia="宋体" w:cs="黑体"/>
          <w:b w:val="0"/>
          <w:color w:val="auto"/>
          <w:sz w:val="24"/>
          <w:szCs w:val="24"/>
        </w:rPr>
      </w:pPr>
      <w:r>
        <w:rPr>
          <w:rFonts w:hint="eastAsia" w:ascii="黑体" w:hAnsi="黑体" w:eastAsia="宋体" w:cs="黑体"/>
          <w:b w:val="0"/>
          <w:color w:val="auto"/>
          <w:sz w:val="24"/>
          <w:szCs w:val="24"/>
        </w:rPr>
        <w:br w:type="page"/>
      </w:r>
    </w:p>
    <w:tbl>
      <w:tblPr>
        <w:tblStyle w:val="4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761"/>
        <w:gridCol w:w="1516"/>
        <w:gridCol w:w="1500"/>
        <w:gridCol w:w="1009"/>
        <w:gridCol w:w="1009"/>
        <w:gridCol w:w="10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</w:t>
            </w:r>
            <w:bookmarkStart w:id="53" w:name="_GoBack"/>
            <w:bookmarkEnd w:id="53"/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采购单位：（业务部门盖章）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血动图-智能高血压分型仪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47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一次性使用心电电极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报价供应商需对《封闭耗材（试剂）用量测算表》中全部耗材（开展项目）逐一报价，需将各开展项目所需全部封闭耗材（试剂）或各封闭耗材（试剂）的不同型号全部列明并报价，未列明的视为引进入院时免费提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3.所投耗材按医疗器械管理的，须提供医疗器械注册证或备案凭证，不按医疗器械管理的，需提供相关证明材料，不得使用已经停产产品，不符合以上要求的视为无效报价；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4.各项耗材报价总价不得超出对应的最高限价，超出则视为耗材报价无效，价格评审中耗材部分得0分。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5.所投耗材（试剂）为医院目录内产品的，也须一同报价；中标后需对目录内价格按照“就低原则”同步调价，调价范围包含解放军总医院各医学中心及医疗区；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6.封闭耗材（试剂）报价表需按要求加盖供应商及生产企业公章，如出现多个生产厂家的，需全部生产厂家逐一对其产品盖章确认；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封闭耗材（试剂）报价表及其他要求详见“第八章 文件组成及专用附件格式”。</w:t>
            </w:r>
          </w:p>
        </w:tc>
      </w:tr>
    </w:tbl>
    <w:p>
      <w:pPr>
        <w:pStyle w:val="2"/>
        <w:rPr>
          <w:rFonts w:hint="eastAsia"/>
        </w:rPr>
      </w:pP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pStyle w:val="2"/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8F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0857FA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8B80517"/>
    <w:rsid w:val="290F7096"/>
    <w:rsid w:val="2A1738F0"/>
    <w:rsid w:val="2A7C0E4C"/>
    <w:rsid w:val="2AA74552"/>
    <w:rsid w:val="2AF17400"/>
    <w:rsid w:val="2B0F6376"/>
    <w:rsid w:val="2B1A7EED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E3598"/>
    <w:rsid w:val="38614540"/>
    <w:rsid w:val="38A7470F"/>
    <w:rsid w:val="38C26B8B"/>
    <w:rsid w:val="38DC3049"/>
    <w:rsid w:val="3A7E52C6"/>
    <w:rsid w:val="3A970BC1"/>
    <w:rsid w:val="3AA6016F"/>
    <w:rsid w:val="3AB7460B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B86E9B"/>
    <w:rsid w:val="42DF518A"/>
    <w:rsid w:val="431762B8"/>
    <w:rsid w:val="43661A7A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4B54"/>
    <w:rsid w:val="48C60564"/>
    <w:rsid w:val="49042E3A"/>
    <w:rsid w:val="49494CF1"/>
    <w:rsid w:val="49730518"/>
    <w:rsid w:val="4BD50ABE"/>
    <w:rsid w:val="4C001FDF"/>
    <w:rsid w:val="4DC42B98"/>
    <w:rsid w:val="4F4918BD"/>
    <w:rsid w:val="4F5E5CF3"/>
    <w:rsid w:val="4F7B1510"/>
    <w:rsid w:val="4F996816"/>
    <w:rsid w:val="4F9A62A6"/>
    <w:rsid w:val="50F32112"/>
    <w:rsid w:val="514D61C2"/>
    <w:rsid w:val="51547E80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B0176E4"/>
    <w:rsid w:val="5B9A423C"/>
    <w:rsid w:val="5D445AA3"/>
    <w:rsid w:val="5D5F41B9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8118F"/>
    <w:rsid w:val="640F0BB9"/>
    <w:rsid w:val="6562503C"/>
    <w:rsid w:val="65C31A5C"/>
    <w:rsid w:val="668317FE"/>
    <w:rsid w:val="67B5251D"/>
    <w:rsid w:val="67C365D4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B03AF5"/>
    <w:rsid w:val="6CD05FD1"/>
    <w:rsid w:val="70E01533"/>
    <w:rsid w:val="70E114A5"/>
    <w:rsid w:val="714E5FA0"/>
    <w:rsid w:val="71593474"/>
    <w:rsid w:val="71D80BFD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F546E1"/>
    <w:rsid w:val="7C4D62CB"/>
    <w:rsid w:val="7C5424EB"/>
    <w:rsid w:val="7CB9570E"/>
    <w:rsid w:val="7E3037AE"/>
    <w:rsid w:val="7EE967DD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3">
    <w:name w:val="font41"/>
    <w:basedOn w:val="4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7947</Words>
  <Characters>45301</Characters>
  <Lines>377</Lines>
  <Paragraphs>106</Paragraphs>
  <TotalTime>18</TotalTime>
  <ScaleCrop>false</ScaleCrop>
  <LinksUpToDate>false</LinksUpToDate>
  <CharactersWithSpaces>53142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2025-09-03T09:56:00Z</cp:lastPrinted>
  <dcterms:modified xsi:type="dcterms:W3CDTF">2025-09-10T00:46:24Z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