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9936" w:type="dxa"/>
        <w:jc w:val="center"/>
        <w:tblInd w:w="-27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49"/>
        <w:gridCol w:w="17"/>
        <w:gridCol w:w="327"/>
        <w:gridCol w:w="1033"/>
        <w:gridCol w:w="300"/>
        <w:gridCol w:w="479"/>
        <w:gridCol w:w="388"/>
        <w:gridCol w:w="219"/>
        <w:gridCol w:w="631"/>
        <w:gridCol w:w="1283"/>
        <w:gridCol w:w="1398"/>
        <w:gridCol w:w="1656"/>
        <w:gridCol w:w="296"/>
        <w:gridCol w:w="434"/>
        <w:gridCol w:w="166"/>
        <w:gridCol w:w="7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936" w:type="dxa"/>
            <w:gridSpan w:val="1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8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编号</w:t>
            </w:r>
          </w:p>
        </w:tc>
        <w:tc>
          <w:tcPr>
            <w:tcW w:w="22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  <w:t>2024-JQ06-W3603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43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经颅多普勒超声</w:t>
            </w:r>
          </w:p>
        </w:tc>
        <w:tc>
          <w:tcPr>
            <w:tcW w:w="8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9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3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预算单价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9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预算总价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936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用于临床对脑血管及外周血管疾病的诊断和监护。不可在手术中使用，不包括分析诊断。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具备CFDA认证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医疗器械注册证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60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71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频谱分辨率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包含64点、128点、256点、512点、1024点、2048点；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取样容积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≥（1-20） mm连续可调；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探测深度范围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最小工作距离≤5mm，最大工作距离≥150mm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流速测量范围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1.6MHz探头在50mm深度时最大流速测量≥700cm/s；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增益范围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≥（1～50）dB可调；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主机显示器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内置≥15英寸触摸屏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电池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主机内置电池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3.8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检测参数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Vs、Vm、Vd、PI、RI、S/D、HR、a、频宽指数（SBI）、狭窄指数（STI）、短暂高强度信号（HITS）、热指数（TI）；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同时工作通道数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支持单通道、双通道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3.10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常规检测模式下图谱显示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单个探头能够支持同步显示的多普勒频谱图≥7个，同时多深度间隔可设置，各频谱既可单独调节深度又可联动调节深度；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3.11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双通12深模式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双通道每通道可同时显示≥4个深度图谱；各频谱既可单独调节深度又可联动调节深度；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3.14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多深度动态M波功能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可视取样容积宽度、深度，全深度内血流的流向、强度、深度信息同时显示；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3.15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  <w:t>异常血流提醒功能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3.16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具备辅助规范化检测动脉功能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图像化显示≥34支血管的多维度参考依据（解剖位置、深度范围、探头角度等）；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3.17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具备侧支循环辅助引导模式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实时辅助引导的侧支循环通路≥20条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3.18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教学培训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软件内置专家教学视频，内容涵盖常规检测及脑循环监测；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3.19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自动优化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深度、标尺、增益、基线、降噪一键无线遥控控制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3.20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颈脑血管手术脑循环监测模块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3.21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脑循环微栓子监测模块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3.22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支持自定义检测血管参数、流程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3.23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配备无线遥控器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3.24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  <w:t>离线数据分析功能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3.25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报告单功能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具备，多种模板选择、模板自定义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3.26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数据管理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数据导入及导出、数据检索、数据分类统计等；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3.27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联网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支持DICOM3.0网络接口，可连接医院网络，PACS系统，联机费用由中标供应商承担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bookmarkStart w:id="0" w:name="_GoBack"/>
            <w:r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3.28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  <w:t>探头自动休眠功能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主机1台，台车1个，PW 1.6M探头1个，CW/PW双模式4M探头1个，监护探头PW 2M探头2个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按照投标文件、采购合同、质量标准等，组织对医疗设备进行质量验收，出具验收报告。验收过程中对于核心参数存疑需检测的，可委托地方具有相应检测能力的机构提供技术支持，检测费用由中标供应商提供。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936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质量保证金，验收合格后满1年无质量问题支付剩余5%（不超过5%）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1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  <w:t>售后服务1（质保)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(企业承诺)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1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  <w:t>售后服务2（质保）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1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  <w:t>售后服务3（质保）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提供不少于1人次、1天的工程师维修培训。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维修响应时间≤4小时，维修到达现场时间≤12小时。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936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采购实施建议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771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▲标识的指标负偏离≥3项，投标企业技术分值为0分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▲标识的指标和“无标识”指标负偏离≥6项，投标企业技术分值为0分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936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400" w:firstLineChars="20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8658B5"/>
    <w:rsid w:val="0727359F"/>
    <w:rsid w:val="098658B5"/>
    <w:rsid w:val="19CA0BAD"/>
    <w:rsid w:val="20DE52D5"/>
    <w:rsid w:val="364E2173"/>
    <w:rsid w:val="46DB0B43"/>
    <w:rsid w:val="479F61AB"/>
    <w:rsid w:val="6134384D"/>
    <w:rsid w:val="64B4110C"/>
    <w:rsid w:val="671D6288"/>
    <w:rsid w:val="7C9D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一级标题"/>
    <w:basedOn w:val="3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10">
    <w:name w:val="样式1"/>
    <w:basedOn w:val="3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character" w:customStyle="1" w:styleId="11">
    <w:name w:val="font51"/>
    <w:basedOn w:val="7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  <w:style w:type="character" w:customStyle="1" w:styleId="12">
    <w:name w:val="font11"/>
    <w:basedOn w:val="7"/>
    <w:uiPriority w:val="0"/>
    <w:rPr>
      <w:rFonts w:ascii="Segoe UI Symbol" w:hAnsi="Segoe UI Symbol" w:eastAsia="Segoe UI Symbol" w:cs="Segoe UI Symbol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2025-02-08T08:33:00Z</dcterms:created>
  <dc:creator>admin</dc:creator>
  <cp:lastModifiedBy>admin</cp:lastModifiedBy>
  <dcterms:modified xsi:type="dcterms:W3CDTF">2025-09-06T06:28:02Z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