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numbering.xml" ContentType="application/vnd.openxmlformats-officedocument.wordprocessingml.numbering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overflowPunct w:val="0"/>
        <w:autoSpaceDE w:val="0"/>
        <w:spacing w:beforeLines="50" w:afterLines="50" w:line="572" w:lineRule="exact"/>
        <w:jc w:val="center"/>
        <w:rPr>
          <w:rFonts w:ascii="方正小标宋简体" w:hAnsi="方正小标宋简体"/>
          <w:kern w:val="0"/>
          <w:sz w:val="28"/>
          <w:szCs w:val="28"/>
        </w:rPr>
      </w:pPr>
      <w:r>
        <w:rPr>
          <w:rFonts w:ascii="方正小标宋简体" w:hAnsi="方正小标宋简体"/>
          <w:kern w:val="0"/>
          <w:sz w:val="44"/>
          <w:szCs w:val="44"/>
        </w:rPr>
        <w:t>采购需求表（服务类）</w:t>
      </w:r>
    </w:p>
    <w:tbl>
      <w:tblPr>
        <w:tblStyle w:val="19"/>
        <w:tblW w:w="9060" w:type="dxa"/>
        <w:tblInd w:w="0" w:type="dxa"/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567"/>
        <w:gridCol w:w="1323"/>
        <w:gridCol w:w="720"/>
        <w:gridCol w:w="75"/>
        <w:gridCol w:w="1095"/>
        <w:gridCol w:w="2115"/>
        <w:gridCol w:w="1208"/>
        <w:gridCol w:w="727"/>
        <w:gridCol w:w="1230"/>
      </w:tblGrid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3780" w:type="dxa"/>
            <w:gridSpan w:val="5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项目名称</w:t>
            </w:r>
          </w:p>
        </w:tc>
        <w:tc>
          <w:tcPr>
            <w:tcW w:w="2115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小动物PET/CT影像数据采集与多维分析处理</w:t>
            </w:r>
          </w:p>
        </w:tc>
        <w:tc>
          <w:tcPr>
            <w:tcW w:w="1208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最高限价（万元）</w:t>
            </w:r>
          </w:p>
        </w:tc>
        <w:tc>
          <w:tcPr>
            <w:tcW w:w="1957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宋体" w:eastAsia="黑体"/>
                <w:sz w:val="20"/>
                <w:szCs w:val="20"/>
              </w:rPr>
              <w:t>42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序号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需求名称</w:t>
            </w:r>
          </w:p>
        </w:tc>
        <w:tc>
          <w:tcPr>
            <w:tcW w:w="795" w:type="dxa"/>
            <w:gridSpan w:val="2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参数</w:t>
            </w:r>
          </w:p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性质</w:t>
            </w:r>
          </w:p>
        </w:tc>
        <w:tc>
          <w:tcPr>
            <w:tcW w:w="4418" w:type="dxa"/>
            <w:gridSpan w:val="3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需求具体内容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nil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是否</w:t>
            </w:r>
            <w:r>
              <w:rPr>
                <w:rFonts w:hint="eastAsia" w:ascii="黑体" w:hAnsi="宋体" w:eastAsia="黑体"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量化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备注（证明材料等其他要求）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技术要求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基本要求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进行250组小动物（啮齿类）的PET/CT数据分析和图像处理，包括二维图像ROI勾画、三维不规则区域ROI勾画、MIP融合图，50个脑区自动划分，TAC曲线。结果用于放射性药物的临床前研究以及其他科研创新。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2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bookmarkStart w:id="0" w:name="_Hlk205125830"/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服务资质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采用的后处理软件具备《计算机软件著作权登记证书》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相关证明材料</w:t>
            </w:r>
          </w:p>
        </w:tc>
      </w:tr>
      <w:bookmarkEnd w:id="0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3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服务标准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每个数据提供8-10张的有效图像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4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服务效率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250组数据分批提供，每批数据提供给服务商后的15天内交付图像和处理结果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5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交付结果的语言版本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交付结果为中文版数据图像结果与报告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企业承诺及图片证明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6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服务方案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由服务方提供服务方案，采购方可以提出对交付结果的修订建议，服务方应合理采纳和接受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bookmarkStart w:id="1" w:name="_Hlk205125858"/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7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软件功能</w:t>
            </w:r>
          </w:p>
        </w:tc>
        <w:tc>
          <w:tcPr>
            <w:tcW w:w="7170" w:type="dxa"/>
            <w:gridSpan w:val="7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</w:p>
        </w:tc>
      </w:tr>
      <w:bookmarkEnd w:id="1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bookmarkStart w:id="2" w:name="_Hlk205126168"/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8.1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ROI及ROI保存和加载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支持圆、椭圆、矩形、手绘、球体、圆柱体、长方体ROI，和基于上述ROI的阈值提取；支持ROI信息导出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bookmarkEnd w:id="2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bookmarkStart w:id="3" w:name="_Hlk205126279"/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8.2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2D/3D图像显示和分析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支持</w:t>
            </w:r>
            <w:r>
              <w:rPr>
                <w:rFonts w:ascii="黑体" w:hAnsi="黑体" w:eastAsia="黑体"/>
                <w:iCs/>
                <w:kern w:val="0"/>
                <w:sz w:val="20"/>
                <w:szCs w:val="20"/>
              </w:rPr>
              <w:t>平移、缩放、旋转、三维关联、窗宽窗位和多种色彩渲染、标签添加、标尺、色条和像素值的显示等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企业承诺及图片证明</w:t>
            </w:r>
          </w:p>
        </w:tc>
      </w:tr>
      <w:bookmarkEnd w:id="3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8.3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ascii="黑体" w:hAnsi="黑体" w:eastAsia="黑体"/>
                <w:iCs/>
                <w:kern w:val="0"/>
                <w:sz w:val="20"/>
                <w:szCs w:val="20"/>
              </w:rPr>
              <w:t>3D图像渲染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ascii="黑体" w:hAnsi="黑体" w:eastAsia="黑体"/>
                <w:iCs/>
                <w:kern w:val="0"/>
                <w:sz w:val="20"/>
                <w:szCs w:val="20"/>
              </w:rPr>
              <w:t>支持体渲染和最大密度投影显示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企业承诺及图片证明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8.4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图像配准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支持多模态手动配准和自动配准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企业承诺及图片证明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bookmarkStart w:id="4" w:name="_Hlk205126230"/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8.5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ascii="黑体" w:hAnsi="黑体" w:eastAsia="黑体"/>
                <w:iCs/>
                <w:kern w:val="0"/>
                <w:sz w:val="20"/>
                <w:szCs w:val="20"/>
              </w:rPr>
              <w:t>2D</w:t>
            </w: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和</w:t>
            </w:r>
            <w:r>
              <w:rPr>
                <w:rFonts w:ascii="黑体" w:hAnsi="黑体" w:eastAsia="黑体"/>
                <w:iCs/>
                <w:kern w:val="0"/>
                <w:sz w:val="20"/>
                <w:szCs w:val="20"/>
              </w:rPr>
              <w:t>3D</w:t>
            </w: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图像融合显示和分析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支持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企业承诺及图片证明</w:t>
            </w:r>
          </w:p>
        </w:tc>
      </w:tr>
      <w:bookmarkEnd w:id="4"/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8.6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多组图像同步联动和对比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支持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企业承诺及图片证明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8.7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具备脑部神经功能模块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基于PET图像流程，基于PET/CT(MR)图像流程；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提供仿射配准，刚体配准，手动+刚体配准；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可设置图像空间为PET，CT（MR）和图谱；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图谱Mask可编辑，合并，删除和恢复；</w:t>
            </w:r>
          </w:p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生成各图谱区域时间活度曲线和保存为报告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企业承诺及图片证明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9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服务商资质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具有有效的质量管理体系（ISO9001或GB/T19001）、环境管理体系（ISO14001或GB/T24001）、职业健康安全管理体系（OHSAS18001或GB/T28001）认证文件。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10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配置名称1</w:t>
            </w: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br w:type="textWrapping"/>
            </w: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（服务人员）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▲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服务商在本项目中，投入服务的人员数量2人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9060" w:type="dxa"/>
            <w:gridSpan w:val="9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经济要求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1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交货时间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合同签订后，在提供数据后的15天内交付，交付方式由甲方指定。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65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2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交货地点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北京市海淀区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3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付款及结算方式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签订合同付（预付）签订合同付（预付）30%，物资到货（服务完成）验收后付70%。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  <w:t>4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  <w:t>服务期限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  <w:t>12个月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color w:val="000000" w:themeColor="text1"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0" w:hRule="atLeast"/>
        </w:trPr>
        <w:tc>
          <w:tcPr>
            <w:tcW w:w="567" w:type="dxa"/>
            <w:tcBorders>
              <w:top w:val="single" w:color="000000" w:sz="4" w:space="0"/>
              <w:left w:val="single" w:color="000000" w:sz="4" w:space="0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sz w:val="20"/>
                <w:szCs w:val="20"/>
              </w:rPr>
              <w:t>5</w:t>
            </w:r>
          </w:p>
        </w:tc>
        <w:tc>
          <w:tcPr>
            <w:tcW w:w="1323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黑体" w:eastAsia="黑体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知识产权</w:t>
            </w:r>
          </w:p>
        </w:tc>
        <w:tc>
          <w:tcPr>
            <w:tcW w:w="72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★</w:t>
            </w:r>
          </w:p>
        </w:tc>
        <w:tc>
          <w:tcPr>
            <w:tcW w:w="4493" w:type="dxa"/>
            <w:gridSpan w:val="4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宋体" w:eastAsia="黑体"/>
                <w:iCs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报价服务商应当保证采购单位在使用数据结果时，不受第三方侵权指控。同时，报价服务商不得向第三方泄露本次服务中产出的数据结果等材料。基于项目合同履行形成的知识产权和其他权益，其权属归采购单位所有，法律另有规定的除外。</w:t>
            </w:r>
          </w:p>
        </w:tc>
        <w:tc>
          <w:tcPr>
            <w:tcW w:w="727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否</w:t>
            </w:r>
          </w:p>
        </w:tc>
        <w:tc>
          <w:tcPr>
            <w:tcW w:w="1230" w:type="dxa"/>
            <w:tcBorders>
              <w:top w:val="single" w:color="000000" w:sz="4" w:space="0"/>
              <w:left w:val="nil"/>
              <w:bottom w:val="single" w:color="000000" w:sz="4" w:space="0"/>
              <w:right w:val="single" w:color="000000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iCs/>
                <w:sz w:val="20"/>
                <w:szCs w:val="20"/>
              </w:rPr>
            </w:pPr>
            <w:r>
              <w:rPr>
                <w:rFonts w:hint="eastAsia" w:ascii="黑体" w:hAnsi="黑体" w:eastAsia="黑体"/>
                <w:iCs/>
                <w:kern w:val="0"/>
                <w:sz w:val="20"/>
                <w:szCs w:val="20"/>
              </w:rPr>
              <w:t>企业承诺</w:t>
            </w:r>
          </w:p>
        </w:tc>
      </w:tr>
      <w:tr>
        <w:tblPrEx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9" w:hRule="atLeast"/>
        </w:trPr>
        <w:tc>
          <w:tcPr>
            <w:tcW w:w="1890" w:type="dxa"/>
            <w:gridSpan w:val="2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center"/>
              <w:textAlignment w:val="center"/>
              <w:rPr>
                <w:rFonts w:ascii="黑体" w:hAnsi="宋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技术偏离要求</w:t>
            </w:r>
          </w:p>
        </w:tc>
        <w:tc>
          <w:tcPr>
            <w:tcW w:w="7170" w:type="dxa"/>
            <w:gridSpan w:val="7"/>
            <w:tcBorders>
              <w:top w:val="single" w:color="auto" w:sz="4" w:space="0"/>
              <w:left w:val="nil"/>
              <w:bottom w:val="single" w:color="auto" w:sz="4" w:space="0"/>
              <w:right w:val="single" w:color="auto" w:sz="4" w:space="0"/>
            </w:tcBorders>
            <w:vAlign w:val="center"/>
          </w:tcPr>
          <w:p>
            <w:pPr>
              <w:widowControl/>
              <w:spacing w:line="240" w:lineRule="exact"/>
              <w:jc w:val="left"/>
              <w:textAlignment w:val="center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▲标识的指标负偏离≥5项，投标企业技术分值为0分</w:t>
            </w:r>
          </w:p>
          <w:p>
            <w:pPr>
              <w:widowControl/>
              <w:spacing w:line="240" w:lineRule="exact"/>
              <w:jc w:val="left"/>
              <w:rPr>
                <w:rFonts w:ascii="黑体" w:hAnsi="黑体" w:eastAsia="黑体"/>
                <w:kern w:val="0"/>
                <w:sz w:val="20"/>
                <w:szCs w:val="20"/>
              </w:rPr>
            </w:pPr>
            <w:r>
              <w:rPr>
                <w:rFonts w:hint="eastAsia" w:ascii="黑体" w:hAnsi="黑体" w:eastAsia="黑体"/>
                <w:kern w:val="0"/>
                <w:sz w:val="20"/>
                <w:szCs w:val="20"/>
              </w:rPr>
              <w:t>▲标识的指标和“无标识”指标负偏离≥7项，投标企业技术分值为0分</w:t>
            </w:r>
          </w:p>
        </w:tc>
      </w:tr>
    </w:tbl>
    <w:p>
      <w:bookmarkStart w:id="5" w:name="_GoBack"/>
      <w:bookmarkEnd w:id="5"/>
    </w:p>
    <w:sectPr>
      <w:pgSz w:w="11906" w:h="16838"/>
      <w:pgMar w:top="1440" w:right="1800" w:bottom="1440" w:left="1800" w:header="851" w:footer="992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AFF" w:usb1="C0007843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A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00002FF" w:usb1="4000ACFF" w:usb2="00000001" w:usb3="00000000" w:csb0="2000019F" w:csb1="00000000"/>
  </w:font>
  <w:font w:name="等线">
    <w:altName w:val="微软雅黑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等线 Light">
    <w:altName w:val="宋体"/>
    <w:panose1 w:val="00000000000000000000"/>
    <w:charset w:val="86"/>
    <w:family w:val="auto"/>
    <w:pitch w:val="default"/>
    <w:sig w:usb0="00000000" w:usb1="00000000" w:usb2="00000016" w:usb3="00000000" w:csb0="0004000F" w:csb1="00000000"/>
  </w:font>
  <w:font w:name="方正小标宋简体">
    <w:panose1 w:val="03000509000000000000"/>
    <w:charset w:val="86"/>
    <w:family w:val="script"/>
    <w:pitch w:val="default"/>
    <w:sig w:usb0="00000001" w:usb1="080E0000" w:usb2="00000000" w:usb3="00000000" w:csb0="00040000" w:csb1="00000000"/>
  </w:font>
  <w:font w:name="微软雅黑">
    <w:panose1 w:val="020B0503020204020204"/>
    <w:charset w:val="86"/>
    <w:family w:val="auto"/>
    <w:pitch w:val="default"/>
    <w:sig w:usb0="80000287" w:usb1="280F3C52" w:usb2="00000016" w:usb3="00000000" w:csb0="0004001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211E2CC6"/>
    <w:multiLevelType w:val="multilevel"/>
    <w:tmpl w:val="211E2CC6"/>
    <w:lvl w:ilvl="0" w:tentative="0">
      <w:start w:val="1"/>
      <w:numFmt w:val="chineseCounting"/>
      <w:pStyle w:val="2"/>
      <w:suff w:val="space"/>
      <w:lvlText w:val="第%1节"/>
      <w:lvlJc w:val="left"/>
      <w:pPr>
        <w:ind w:left="0" w:firstLine="0"/>
      </w:pPr>
      <w:rPr>
        <w:rFonts w:hint="eastAsia" w:ascii="黑体" w:hAnsi="黑体" w:eastAsia="黑体"/>
        <w:b w:val="0"/>
        <w:i w:val="0"/>
        <w:sz w:val="32"/>
      </w:rPr>
    </w:lvl>
    <w:lvl w:ilvl="1" w:tentative="0">
      <w:start w:val="1"/>
      <w:numFmt w:val="chineseCounting"/>
      <w:pStyle w:val="4"/>
      <w:suff w:val="nothing"/>
      <w:lvlText w:val="%2、"/>
      <w:lvlJc w:val="left"/>
      <w:pPr>
        <w:ind w:left="0" w:firstLine="0"/>
      </w:pPr>
      <w:rPr>
        <w:rFonts w:hint="default"/>
        <w:b w:val="0"/>
        <w:i w:val="0"/>
        <w:sz w:val="28"/>
      </w:rPr>
    </w:lvl>
    <w:lvl w:ilvl="2" w:tentative="0">
      <w:start w:val="1"/>
      <w:numFmt w:val="chineseCounting"/>
      <w:pStyle w:val="5"/>
      <w:suff w:val="nothing"/>
      <w:lvlText w:val="（%3）"/>
      <w:lvlJc w:val="left"/>
      <w:pPr>
        <w:ind w:left="0" w:firstLine="0"/>
      </w:pPr>
      <w:rPr>
        <w:rFonts w:hint="default" w:ascii="Times New Roman" w:hAnsi="Times New Roman" w:cs="Times New Roman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vertAlign w:val="baseline"/>
      </w:rPr>
    </w:lvl>
    <w:lvl w:ilvl="3" w:tentative="0">
      <w:start w:val="1"/>
      <w:numFmt w:val="decimal"/>
      <w:pStyle w:val="6"/>
      <w:suff w:val="nothing"/>
      <w:lvlText w:val="%4、"/>
      <w:lvlJc w:val="left"/>
      <w:pPr>
        <w:ind w:left="0" w:firstLine="0"/>
      </w:pPr>
      <w:rPr>
        <w:rFonts w:hint="default" w:ascii="Times New Roman" w:hAnsi="Times New Roman" w:cs="Times New Roman"/>
        <w:b/>
        <w:i w:val="0"/>
        <w:sz w:val="24"/>
      </w:rPr>
    </w:lvl>
    <w:lvl w:ilvl="4" w:tentative="0">
      <w:start w:val="1"/>
      <w:numFmt w:val="decimal"/>
      <w:pStyle w:val="7"/>
      <w:suff w:val="nothing"/>
      <w:lvlText w:val="（%5）"/>
      <w:lvlJc w:val="left"/>
      <w:pPr>
        <w:ind w:left="0" w:firstLine="0"/>
      </w:pPr>
      <w:rPr>
        <w:rFonts w:hint="default"/>
        <w:b w:val="0"/>
        <w:bCs w:val="0"/>
        <w:i w:val="0"/>
        <w:iCs w:val="0"/>
        <w:caps w:val="0"/>
        <w:smallCaps w:val="0"/>
        <w:strike w:val="0"/>
        <w:dstrike w:val="0"/>
        <w:outline w:val="0"/>
        <w:shadow w:val="0"/>
        <w:emboss w:val="0"/>
        <w:imprint w:val="0"/>
        <w:vanish w:val="0"/>
        <w:spacing w:val="0"/>
        <w:position w:val="0"/>
        <w:sz w:val="24"/>
        <w:u w:val="none"/>
        <w:vertAlign w:val="baseline"/>
      </w:rPr>
    </w:lvl>
    <w:lvl w:ilvl="5" w:tentative="0">
      <w:start w:val="1"/>
      <w:numFmt w:val="decimal"/>
      <w:pStyle w:val="8"/>
      <w:suff w:val="nothing"/>
      <w:lvlText w:val="%6）"/>
      <w:lvlJc w:val="left"/>
      <w:pPr>
        <w:ind w:left="0" w:firstLine="0"/>
      </w:pPr>
      <w:rPr>
        <w:rFonts w:hint="default" w:ascii="Times New Roman" w:hAnsi="Times New Roman" w:cs="Times New Roman"/>
        <w:b w:val="0"/>
        <w:i w:val="0"/>
        <w:sz w:val="24"/>
        <w:u w:val="none"/>
      </w:rPr>
    </w:lvl>
    <w:lvl w:ilvl="6" w:tentative="0">
      <w:start w:val="1"/>
      <w:numFmt w:val="decimalEnclosedCircle"/>
      <w:pStyle w:val="9"/>
      <w:suff w:val="nothing"/>
      <w:lvlText w:val="%7"/>
      <w:lvlJc w:val="left"/>
      <w:pPr>
        <w:ind w:left="0" w:firstLine="0"/>
      </w:pPr>
      <w:rPr>
        <w:rFonts w:hint="default" w:ascii="Times New Roman" w:hAnsi="Times New Roman" w:cs="Times New Roman"/>
        <w:b w:val="0"/>
        <w:i w:val="0"/>
        <w:sz w:val="24"/>
        <w:lang w:val="en-US"/>
      </w:rPr>
    </w:lvl>
    <w:lvl w:ilvl="7" w:tentative="0">
      <w:start w:val="1"/>
      <w:numFmt w:val="decimal"/>
      <w:lvlText w:val="%1.%2.%3.%4.%5.%6.%7.%8"/>
      <w:lvlJc w:val="left"/>
      <w:pPr>
        <w:ind w:left="4394" w:hanging="1418"/>
      </w:pPr>
      <w:rPr>
        <w:rFonts w:hint="eastAsia"/>
      </w:rPr>
    </w:lvl>
    <w:lvl w:ilvl="8" w:tentative="0">
      <w:start w:val="1"/>
      <w:numFmt w:val="decimal"/>
      <w:lvlText w:val="%1.%2.%3.%4.%5.%6.%7.%8.%9"/>
      <w:lvlJc w:val="left"/>
      <w:pPr>
        <w:ind w:left="5102" w:hanging="1700"/>
      </w:pPr>
      <w:rPr>
        <w:rFonts w:hint="eastAsia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20"/>
  <w:bordersDoNotSurroundHeader w:val="1"/>
  <w:bordersDoNotSurroundFooter w:val="1"/>
  <w:documentProtection w:enforcement="0"/>
  <w:defaultTabStop w:val="420"/>
  <w:drawingGridVerticalSpacing w:val="156"/>
  <w:displayHorizontalDrawingGridEvery w:val="0"/>
  <w:displayVerticalDrawingGridEvery w:val="2"/>
  <w:characterSpacingControl w:val="compressPunctuation"/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E6575"/>
    <w:rsid w:val="00003434"/>
    <w:rsid w:val="00075A78"/>
    <w:rsid w:val="00087737"/>
    <w:rsid w:val="000D52A1"/>
    <w:rsid w:val="000D6FE2"/>
    <w:rsid w:val="000E38C0"/>
    <w:rsid w:val="000E6575"/>
    <w:rsid w:val="00113516"/>
    <w:rsid w:val="00183EDE"/>
    <w:rsid w:val="001A6E48"/>
    <w:rsid w:val="001D1958"/>
    <w:rsid w:val="00221BF8"/>
    <w:rsid w:val="00230AC0"/>
    <w:rsid w:val="00242C1E"/>
    <w:rsid w:val="00245A67"/>
    <w:rsid w:val="002469AD"/>
    <w:rsid w:val="00252422"/>
    <w:rsid w:val="00281C5F"/>
    <w:rsid w:val="00286722"/>
    <w:rsid w:val="002F1119"/>
    <w:rsid w:val="00301862"/>
    <w:rsid w:val="0031037B"/>
    <w:rsid w:val="00334587"/>
    <w:rsid w:val="00340763"/>
    <w:rsid w:val="003A38A6"/>
    <w:rsid w:val="003C1E07"/>
    <w:rsid w:val="003E2E84"/>
    <w:rsid w:val="00401EC0"/>
    <w:rsid w:val="00404100"/>
    <w:rsid w:val="00441EF8"/>
    <w:rsid w:val="004566C2"/>
    <w:rsid w:val="0048479C"/>
    <w:rsid w:val="004A09A3"/>
    <w:rsid w:val="004B1074"/>
    <w:rsid w:val="00510AEF"/>
    <w:rsid w:val="00556977"/>
    <w:rsid w:val="005D1A1B"/>
    <w:rsid w:val="005D2F41"/>
    <w:rsid w:val="006078BD"/>
    <w:rsid w:val="00614719"/>
    <w:rsid w:val="00630214"/>
    <w:rsid w:val="00640EA9"/>
    <w:rsid w:val="00660F5C"/>
    <w:rsid w:val="006740B7"/>
    <w:rsid w:val="00687163"/>
    <w:rsid w:val="00695131"/>
    <w:rsid w:val="006B6478"/>
    <w:rsid w:val="006E15DD"/>
    <w:rsid w:val="006F3125"/>
    <w:rsid w:val="00734BE6"/>
    <w:rsid w:val="0076144B"/>
    <w:rsid w:val="007650DC"/>
    <w:rsid w:val="00797315"/>
    <w:rsid w:val="007A42AF"/>
    <w:rsid w:val="007D7FF0"/>
    <w:rsid w:val="007E1548"/>
    <w:rsid w:val="007E41D2"/>
    <w:rsid w:val="007F3296"/>
    <w:rsid w:val="008308A2"/>
    <w:rsid w:val="008547C5"/>
    <w:rsid w:val="00856F4C"/>
    <w:rsid w:val="00877DE7"/>
    <w:rsid w:val="0088215C"/>
    <w:rsid w:val="008E4294"/>
    <w:rsid w:val="00905C5B"/>
    <w:rsid w:val="00934D41"/>
    <w:rsid w:val="00972BFD"/>
    <w:rsid w:val="00986951"/>
    <w:rsid w:val="009B6897"/>
    <w:rsid w:val="009C3249"/>
    <w:rsid w:val="009D1834"/>
    <w:rsid w:val="009E33F5"/>
    <w:rsid w:val="00A0229E"/>
    <w:rsid w:val="00A10F3E"/>
    <w:rsid w:val="00A1690C"/>
    <w:rsid w:val="00A21B70"/>
    <w:rsid w:val="00A22E4C"/>
    <w:rsid w:val="00A3142C"/>
    <w:rsid w:val="00A356F3"/>
    <w:rsid w:val="00A36504"/>
    <w:rsid w:val="00A7138A"/>
    <w:rsid w:val="00A730E8"/>
    <w:rsid w:val="00A73D06"/>
    <w:rsid w:val="00AA0C4E"/>
    <w:rsid w:val="00AA47C9"/>
    <w:rsid w:val="00AC45CF"/>
    <w:rsid w:val="00AC7233"/>
    <w:rsid w:val="00AD0821"/>
    <w:rsid w:val="00AF2045"/>
    <w:rsid w:val="00B16710"/>
    <w:rsid w:val="00B45C73"/>
    <w:rsid w:val="00B46C8F"/>
    <w:rsid w:val="00BA65E3"/>
    <w:rsid w:val="00BB057B"/>
    <w:rsid w:val="00C1198B"/>
    <w:rsid w:val="00C33045"/>
    <w:rsid w:val="00C97EBD"/>
    <w:rsid w:val="00CD6692"/>
    <w:rsid w:val="00CE0F79"/>
    <w:rsid w:val="00D0340A"/>
    <w:rsid w:val="00D1097F"/>
    <w:rsid w:val="00D96BA1"/>
    <w:rsid w:val="00DA0CEA"/>
    <w:rsid w:val="00DC5D00"/>
    <w:rsid w:val="00E175A3"/>
    <w:rsid w:val="00E3283D"/>
    <w:rsid w:val="00E47416"/>
    <w:rsid w:val="00E80272"/>
    <w:rsid w:val="00EA14F1"/>
    <w:rsid w:val="00EE0117"/>
    <w:rsid w:val="00F03CE5"/>
    <w:rsid w:val="00F05EF2"/>
    <w:rsid w:val="00F1454F"/>
    <w:rsid w:val="00F22152"/>
    <w:rsid w:val="00F50FEC"/>
    <w:rsid w:val="00F91880"/>
    <w:rsid w:val="00FA36D7"/>
    <w:rsid w:val="00FD666B"/>
    <w:rsid w:val="00FE3A01"/>
    <w:rsid w:val="00FF016D"/>
    <w:rsid w:val="120A59C1"/>
    <w:rsid w:val="27577E60"/>
    <w:rsid w:val="607462DA"/>
    <w:rsid w:val="73377DB8"/>
  </w:rsids>
  <m:mathPr>
    <m:mathFont m:val="Cambria Math"/>
    <m:brkBin m:val="before"/>
    <m:brkBinSub m:val="--"/>
    <m:smallFrac m:val="1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theme="minorBidi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1" w:semiHidden="0" w:name="heading 1"/>
    <w:lsdException w:qFormat="1" w:unhideWhenUsed="0" w:uiPriority="1" w:semiHidden="0" w:name="heading 2"/>
    <w:lsdException w:qFormat="1" w:unhideWhenUsed="0" w:uiPriority="1" w:semiHidden="0" w:name="heading 3"/>
    <w:lsdException w:qFormat="1" w:unhideWhenUsed="0" w:uiPriority="1" w:semiHidden="0" w:name="heading 4"/>
    <w:lsdException w:qFormat="1" w:unhideWhenUsed="0" w:uiPriority="1" w:semiHidden="0" w:name="heading 5"/>
    <w:lsdException w:qFormat="1" w:unhideWhenUsed="0" w:uiPriority="1" w:semiHidden="0" w:name="heading 6"/>
    <w:lsdException w:qFormat="1" w:uiPriority="2" w:semiHidden="0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qFormat="1" w:uiPriority="39" w:semiHidden="0" w:name="toc 1"/>
    <w:lsdException w:qFormat="1" w:uiPriority="39" w:semiHidden="0" w:name="toc 2"/>
    <w:lsdException w:qFormat="1" w:uiPriority="39" w:semiHidden="0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qFormat="1" w:unhideWhenUsed="0" w:uiPriority="0" w:semiHidden="0" w:name="Normal Indent"/>
    <w:lsdException w:uiPriority="99" w:name="footnote text"/>
    <w:lsdException w:uiPriority="99" w:name="annotation text"/>
    <w:lsdException w:qFormat="1" w:uiPriority="99" w:name="header"/>
    <w:lsdException w:qFormat="1" w:uiPriority="99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uiPriority="99" w:name="footnote reference"/>
    <w:lsdException w:uiPriority="99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10" w:semiHidden="0" w:name="Title"/>
    <w:lsdException w:uiPriority="99" w:name="Closing"/>
    <w:lsdException w:uiPriority="99" w:name="Signature"/>
    <w:lsdException w:qFormat="1" w:uiPriority="1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uiPriority="99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uiPriority="99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name="Normal Table"/>
    <w:lsdException w:uiPriority="99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uiPriority="99" w:name="Balloon Text"/>
    <w:lsdException w:unhideWhenUsed="0" w:uiPriority="39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qFormat="1" w:unhideWhenUsed="0" w:uiPriority="34" w:semiHidden="0" w:name="List Paragraph"/>
    <w:lsdException w:qFormat="1" w:unhideWhenUsed="0" w:uiPriority="29" w:semiHidden="0" w:name="Quote"/>
    <w:lsdException w:qFormat="1" w:unhideWhenUsed="0" w:uiPriority="30" w:semiHidden="0" w:name="Intense Quote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1"/>
      <w:lang w:val="en-US" w:eastAsia="zh-CN" w:bidi="ar-SA"/>
    </w:rPr>
  </w:style>
  <w:style w:type="paragraph" w:styleId="2">
    <w:name w:val="heading 1"/>
    <w:next w:val="3"/>
    <w:link w:val="21"/>
    <w:qFormat/>
    <w:uiPriority w:val="1"/>
    <w:pPr>
      <w:keepNext/>
      <w:keepLines/>
      <w:pageBreakBefore/>
      <w:numPr>
        <w:ilvl w:val="0"/>
        <w:numId w:val="1"/>
      </w:numPr>
      <w:spacing w:beforeLines="50" w:afterLines="50" w:line="360" w:lineRule="auto"/>
      <w:jc w:val="center"/>
      <w:outlineLvl w:val="0"/>
    </w:pPr>
    <w:rPr>
      <w:rFonts w:ascii="Times New Roman" w:hAnsi="Times New Roman" w:eastAsia="黑体" w:cs="Times New Roman"/>
      <w:bCs/>
      <w:sz w:val="32"/>
      <w:szCs w:val="44"/>
      <w:lang w:val="en-US" w:eastAsia="zh-CN" w:bidi="ar-SA"/>
    </w:rPr>
  </w:style>
  <w:style w:type="paragraph" w:styleId="4">
    <w:name w:val="heading 2"/>
    <w:next w:val="3"/>
    <w:link w:val="22"/>
    <w:qFormat/>
    <w:uiPriority w:val="1"/>
    <w:pPr>
      <w:keepNext/>
      <w:keepLines/>
      <w:numPr>
        <w:ilvl w:val="1"/>
        <w:numId w:val="1"/>
      </w:numPr>
      <w:spacing w:beforeLines="50" w:afterLines="50" w:line="360" w:lineRule="auto"/>
      <w:jc w:val="both"/>
      <w:outlineLvl w:val="1"/>
    </w:pPr>
    <w:rPr>
      <w:rFonts w:ascii="Times New Roman" w:hAnsi="Times New Roman" w:eastAsia="黑体" w:cs="Times New Roman"/>
      <w:bCs/>
      <w:kern w:val="2"/>
      <w:sz w:val="28"/>
      <w:szCs w:val="32"/>
      <w:lang w:val="en-US" w:eastAsia="zh-CN" w:bidi="ar-SA"/>
    </w:rPr>
  </w:style>
  <w:style w:type="paragraph" w:styleId="5">
    <w:name w:val="heading 3"/>
    <w:next w:val="3"/>
    <w:link w:val="23"/>
    <w:qFormat/>
    <w:uiPriority w:val="1"/>
    <w:pPr>
      <w:keepNext/>
      <w:keepLines/>
      <w:numPr>
        <w:ilvl w:val="2"/>
        <w:numId w:val="1"/>
      </w:numPr>
      <w:spacing w:beforeLines="50" w:afterLines="50" w:line="360" w:lineRule="auto"/>
      <w:jc w:val="both"/>
      <w:outlineLvl w:val="2"/>
    </w:pPr>
    <w:rPr>
      <w:rFonts w:ascii="Times New Roman" w:hAnsi="Times New Roman" w:eastAsia="黑体" w:cs="Times New Roman"/>
      <w:bCs/>
      <w:color w:val="000000"/>
      <w:sz w:val="24"/>
      <w:szCs w:val="24"/>
      <w:lang w:val="en-US" w:eastAsia="ar-SA" w:bidi="ar-SA"/>
    </w:rPr>
  </w:style>
  <w:style w:type="paragraph" w:styleId="6">
    <w:name w:val="heading 4"/>
    <w:next w:val="3"/>
    <w:link w:val="24"/>
    <w:qFormat/>
    <w:uiPriority w:val="1"/>
    <w:pPr>
      <w:keepNext/>
      <w:keepLines/>
      <w:numPr>
        <w:ilvl w:val="3"/>
        <w:numId w:val="1"/>
      </w:numPr>
      <w:spacing w:beforeLines="50" w:afterLines="50" w:line="360" w:lineRule="auto"/>
      <w:jc w:val="both"/>
      <w:outlineLvl w:val="3"/>
    </w:pPr>
    <w:rPr>
      <w:rFonts w:ascii="Times New Roman" w:hAnsi="Times New Roman" w:eastAsia="宋体" w:cs="Times New Roman"/>
      <w:b/>
      <w:bCs/>
      <w:kern w:val="2"/>
      <w:sz w:val="24"/>
      <w:szCs w:val="28"/>
      <w:lang w:val="en-US" w:eastAsia="zh-CN" w:bidi="ar-SA"/>
    </w:rPr>
  </w:style>
  <w:style w:type="paragraph" w:styleId="7">
    <w:name w:val="heading 5"/>
    <w:next w:val="3"/>
    <w:link w:val="25"/>
    <w:qFormat/>
    <w:uiPriority w:val="1"/>
    <w:pPr>
      <w:keepNext/>
      <w:keepLines/>
      <w:numPr>
        <w:ilvl w:val="4"/>
        <w:numId w:val="1"/>
      </w:numPr>
      <w:spacing w:beforeLines="50" w:afterLines="50" w:line="360" w:lineRule="auto"/>
      <w:ind w:firstLine="482"/>
      <w:outlineLvl w:val="4"/>
    </w:pPr>
    <w:rPr>
      <w:rFonts w:ascii="Times New Roman" w:hAnsi="Times New Roman" w:eastAsia="宋体" w:cs="Times New Roman"/>
      <w:bCs/>
      <w:kern w:val="2"/>
      <w:sz w:val="24"/>
      <w:szCs w:val="28"/>
      <w:lang w:val="en-US" w:eastAsia="zh-CN" w:bidi="ar-SA"/>
    </w:rPr>
  </w:style>
  <w:style w:type="paragraph" w:styleId="8">
    <w:name w:val="heading 6"/>
    <w:next w:val="3"/>
    <w:link w:val="26"/>
    <w:qFormat/>
    <w:uiPriority w:val="1"/>
    <w:pPr>
      <w:numPr>
        <w:ilvl w:val="5"/>
        <w:numId w:val="1"/>
      </w:numPr>
      <w:spacing w:beforeLines="50" w:afterLines="50" w:line="360" w:lineRule="auto"/>
      <w:jc w:val="both"/>
      <w:outlineLvl w:val="5"/>
    </w:pPr>
    <w:rPr>
      <w:rFonts w:ascii="Times New Roman" w:hAnsi="Times New Roman" w:eastAsia="宋体" w:cs="Times New Roman"/>
      <w:bCs/>
      <w:kern w:val="2"/>
      <w:sz w:val="24"/>
      <w:szCs w:val="24"/>
      <w:lang w:val="en-US" w:eastAsia="zh-CN" w:bidi="ar-SA"/>
    </w:rPr>
  </w:style>
  <w:style w:type="paragraph" w:styleId="9">
    <w:name w:val="heading 7"/>
    <w:next w:val="3"/>
    <w:link w:val="27"/>
    <w:unhideWhenUsed/>
    <w:qFormat/>
    <w:uiPriority w:val="2"/>
    <w:pPr>
      <w:keepNext/>
      <w:keepLines/>
      <w:numPr>
        <w:ilvl w:val="6"/>
        <w:numId w:val="1"/>
      </w:numPr>
      <w:spacing w:beforeLines="50" w:afterLines="50" w:line="360" w:lineRule="auto"/>
      <w:outlineLvl w:val="6"/>
    </w:pPr>
    <w:rPr>
      <w:rFonts w:ascii="Times New Roman" w:hAnsi="Times New Roman" w:eastAsia="宋体" w:cs="Times New Roman"/>
      <w:bCs/>
      <w:kern w:val="2"/>
      <w:sz w:val="24"/>
      <w:szCs w:val="24"/>
      <w:lang w:val="en-US" w:eastAsia="zh-CN" w:bidi="ar-SA"/>
    </w:rPr>
  </w:style>
  <w:style w:type="paragraph" w:styleId="10">
    <w:name w:val="heading 8"/>
    <w:basedOn w:val="1"/>
    <w:next w:val="1"/>
    <w:link w:val="32"/>
    <w:semiHidden/>
    <w:unhideWhenUsed/>
    <w:qFormat/>
    <w:uiPriority w:val="9"/>
    <w:pPr>
      <w:keepNext/>
      <w:keepLines/>
      <w:outlineLvl w:val="7"/>
    </w:pPr>
    <w:rPr>
      <w:rFonts w:asciiTheme="minorHAnsi" w:hAnsiTheme="minorHAnsi" w:eastAsiaTheme="minorEastAsia" w:cstheme="majorBidi"/>
      <w:color w:val="585858" w:themeColor="text1" w:themeTint="A6"/>
      <w:sz w:val="24"/>
    </w:rPr>
  </w:style>
  <w:style w:type="paragraph" w:styleId="11">
    <w:name w:val="heading 9"/>
    <w:basedOn w:val="1"/>
    <w:next w:val="1"/>
    <w:link w:val="33"/>
    <w:semiHidden/>
    <w:unhideWhenUsed/>
    <w:qFormat/>
    <w:uiPriority w:val="9"/>
    <w:pPr>
      <w:keepNext/>
      <w:keepLines/>
      <w:outlineLvl w:val="8"/>
    </w:pPr>
    <w:rPr>
      <w:rFonts w:asciiTheme="minorHAnsi" w:hAnsiTheme="minorHAnsi" w:eastAsiaTheme="majorEastAsia" w:cstheme="majorBidi"/>
      <w:color w:val="585858" w:themeColor="text1" w:themeTint="A6"/>
      <w:sz w:val="24"/>
    </w:rPr>
  </w:style>
  <w:style w:type="character" w:default="1" w:styleId="20">
    <w:name w:val="Default Paragraph Font"/>
    <w:semiHidden/>
    <w:unhideWhenUsed/>
    <w:qFormat/>
    <w:uiPriority w:val="1"/>
  </w:style>
  <w:style w:type="table" w:default="1" w:styleId="19">
    <w:name w:val="Normal Table"/>
    <w:semiHidden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3">
    <w:name w:val="Normal Indent"/>
    <w:qFormat/>
    <w:uiPriority w:val="0"/>
    <w:pPr>
      <w:spacing w:beforeLines="50" w:line="360" w:lineRule="auto"/>
      <w:ind w:firstLine="200" w:firstLineChars="200"/>
      <w:jc w:val="both"/>
    </w:pPr>
    <w:rPr>
      <w:rFonts w:ascii="Times New Roman" w:hAnsi="Times New Roman" w:eastAsia="宋体" w:cs="Times New Roman"/>
      <w:kern w:val="2"/>
      <w:sz w:val="24"/>
      <w:szCs w:val="23"/>
      <w:lang w:val="en-US" w:eastAsia="zh-CN" w:bidi="ar-SA"/>
    </w:rPr>
  </w:style>
  <w:style w:type="paragraph" w:styleId="12">
    <w:name w:val="toc 3"/>
    <w:basedOn w:val="1"/>
    <w:next w:val="1"/>
    <w:unhideWhenUsed/>
    <w:qFormat/>
    <w:uiPriority w:val="39"/>
    <w:pPr>
      <w:ind w:left="840" w:leftChars="400"/>
    </w:pPr>
    <w:rPr>
      <w:rFonts w:eastAsia="黑体" w:cstheme="minorBidi"/>
      <w:sz w:val="24"/>
    </w:rPr>
  </w:style>
  <w:style w:type="paragraph" w:styleId="13">
    <w:name w:val="footer"/>
    <w:basedOn w:val="1"/>
    <w:link w:val="45"/>
    <w:semiHidden/>
    <w:unhideWhenUsed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14">
    <w:name w:val="header"/>
    <w:basedOn w:val="1"/>
    <w:link w:val="44"/>
    <w:semiHidden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15">
    <w:name w:val="toc 1"/>
    <w:basedOn w:val="1"/>
    <w:next w:val="1"/>
    <w:unhideWhenUsed/>
    <w:qFormat/>
    <w:uiPriority w:val="39"/>
    <w:rPr>
      <w:rFonts w:eastAsia="黑体" w:cstheme="minorBidi"/>
      <w:sz w:val="24"/>
    </w:rPr>
  </w:style>
  <w:style w:type="paragraph" w:styleId="16">
    <w:name w:val="Subtitle"/>
    <w:basedOn w:val="1"/>
    <w:next w:val="1"/>
    <w:link w:val="35"/>
    <w:qFormat/>
    <w:uiPriority w:val="11"/>
    <w:pPr>
      <w:spacing w:after="160"/>
      <w:jc w:val="center"/>
    </w:pPr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17">
    <w:name w:val="toc 2"/>
    <w:basedOn w:val="1"/>
    <w:next w:val="1"/>
    <w:unhideWhenUsed/>
    <w:qFormat/>
    <w:uiPriority w:val="39"/>
    <w:pPr>
      <w:ind w:left="420" w:leftChars="200"/>
    </w:pPr>
    <w:rPr>
      <w:rFonts w:eastAsia="黑体" w:cstheme="minorBidi"/>
      <w:sz w:val="24"/>
    </w:rPr>
  </w:style>
  <w:style w:type="paragraph" w:styleId="18">
    <w:name w:val="Title"/>
    <w:basedOn w:val="1"/>
    <w:next w:val="1"/>
    <w:link w:val="34"/>
    <w:qFormat/>
    <w:uiPriority w:val="10"/>
    <w:pPr>
      <w:spacing w:after="80"/>
      <w:contextualSpacing/>
      <w:jc w:val="center"/>
    </w:pPr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21">
    <w:name w:val="标题 1 Char"/>
    <w:basedOn w:val="20"/>
    <w:link w:val="2"/>
    <w:qFormat/>
    <w:uiPriority w:val="1"/>
    <w:rPr>
      <w:rFonts w:ascii="Times New Roman" w:hAnsi="Times New Roman" w:eastAsia="黑体" w:cs="Times New Roman"/>
      <w:bCs/>
      <w:kern w:val="0"/>
      <w:sz w:val="32"/>
      <w:szCs w:val="44"/>
    </w:rPr>
  </w:style>
  <w:style w:type="character" w:customStyle="1" w:styleId="22">
    <w:name w:val="标题 2 Char"/>
    <w:basedOn w:val="20"/>
    <w:link w:val="4"/>
    <w:qFormat/>
    <w:uiPriority w:val="1"/>
    <w:rPr>
      <w:rFonts w:ascii="Times New Roman" w:hAnsi="Times New Roman" w:eastAsia="黑体" w:cs="Times New Roman"/>
      <w:bCs/>
      <w:sz w:val="28"/>
      <w:szCs w:val="32"/>
    </w:rPr>
  </w:style>
  <w:style w:type="character" w:customStyle="1" w:styleId="23">
    <w:name w:val="标题 3 Char"/>
    <w:basedOn w:val="20"/>
    <w:link w:val="5"/>
    <w:qFormat/>
    <w:uiPriority w:val="1"/>
    <w:rPr>
      <w:rFonts w:ascii="Times New Roman" w:hAnsi="Times New Roman" w:eastAsia="黑体" w:cs="Times New Roman"/>
      <w:bCs/>
      <w:color w:val="000000"/>
      <w:kern w:val="0"/>
      <w:sz w:val="24"/>
      <w:szCs w:val="24"/>
      <w:lang w:eastAsia="ar-SA"/>
    </w:rPr>
  </w:style>
  <w:style w:type="character" w:customStyle="1" w:styleId="24">
    <w:name w:val="标题 4 Char"/>
    <w:basedOn w:val="20"/>
    <w:link w:val="6"/>
    <w:qFormat/>
    <w:uiPriority w:val="1"/>
    <w:rPr>
      <w:rFonts w:ascii="Times New Roman" w:hAnsi="Times New Roman" w:eastAsia="宋体" w:cs="Times New Roman"/>
      <w:b/>
      <w:bCs/>
      <w:sz w:val="24"/>
      <w:szCs w:val="28"/>
    </w:rPr>
  </w:style>
  <w:style w:type="character" w:customStyle="1" w:styleId="25">
    <w:name w:val="标题 5 Char"/>
    <w:basedOn w:val="20"/>
    <w:link w:val="7"/>
    <w:qFormat/>
    <w:uiPriority w:val="1"/>
    <w:rPr>
      <w:rFonts w:ascii="Times New Roman" w:hAnsi="Times New Roman" w:eastAsia="宋体" w:cs="Times New Roman"/>
      <w:bCs/>
      <w:sz w:val="24"/>
      <w:szCs w:val="28"/>
    </w:rPr>
  </w:style>
  <w:style w:type="character" w:customStyle="1" w:styleId="26">
    <w:name w:val="标题 6 Char"/>
    <w:basedOn w:val="20"/>
    <w:link w:val="8"/>
    <w:qFormat/>
    <w:uiPriority w:val="1"/>
    <w:rPr>
      <w:rFonts w:ascii="Times New Roman" w:hAnsi="Times New Roman" w:eastAsia="宋体" w:cs="Times New Roman"/>
      <w:bCs/>
      <w:sz w:val="24"/>
      <w:szCs w:val="24"/>
    </w:rPr>
  </w:style>
  <w:style w:type="character" w:customStyle="1" w:styleId="27">
    <w:name w:val="标题 7 Char"/>
    <w:basedOn w:val="20"/>
    <w:link w:val="9"/>
    <w:qFormat/>
    <w:uiPriority w:val="2"/>
    <w:rPr>
      <w:rFonts w:ascii="Times New Roman" w:hAnsi="Times New Roman" w:eastAsia="宋体" w:cs="Times New Roman"/>
      <w:bCs/>
      <w:sz w:val="24"/>
      <w:szCs w:val="24"/>
    </w:rPr>
  </w:style>
  <w:style w:type="paragraph" w:customStyle="1" w:styleId="28">
    <w:name w:val="表格后说明"/>
    <w:next w:val="3"/>
    <w:qFormat/>
    <w:uiPriority w:val="3"/>
    <w:pPr>
      <w:jc w:val="both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paragraph" w:customStyle="1" w:styleId="29">
    <w:name w:val="表格前单位"/>
    <w:next w:val="3"/>
    <w:qFormat/>
    <w:uiPriority w:val="2"/>
    <w:pPr>
      <w:keepNext/>
      <w:jc w:val="right"/>
    </w:pPr>
    <w:rPr>
      <w:rFonts w:ascii="Times New Roman" w:hAnsi="Times New Roman" w:eastAsia="宋体" w:cs="Times New Roman"/>
      <w:kern w:val="2"/>
      <w:sz w:val="24"/>
      <w:szCs w:val="24"/>
      <w:lang w:val="en-US" w:eastAsia="zh-CN" w:bidi="ar-SA"/>
    </w:rPr>
  </w:style>
  <w:style w:type="table" w:customStyle="1" w:styleId="30">
    <w:name w:val="报告表格"/>
    <w:basedOn w:val="19"/>
    <w:qFormat/>
    <w:uiPriority w:val="99"/>
    <w:rPr>
      <w:sz w:val="18"/>
    </w:rPr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31">
    <w:name w:val="TOC 标题1"/>
    <w:basedOn w:val="2"/>
    <w:next w:val="1"/>
    <w:unhideWhenUsed/>
    <w:qFormat/>
    <w:uiPriority w:val="39"/>
    <w:pPr>
      <w:pageBreakBefore w:val="0"/>
      <w:numPr>
        <w:numId w:val="0"/>
      </w:numPr>
      <w:snapToGrid w:val="0"/>
      <w:spacing w:beforeLines="0" w:afterLines="0" w:line="259" w:lineRule="auto"/>
      <w:outlineLvl w:val="9"/>
    </w:pPr>
    <w:rPr>
      <w:bCs w:val="0"/>
      <w:szCs w:val="32"/>
    </w:rPr>
  </w:style>
  <w:style w:type="character" w:customStyle="1" w:styleId="32">
    <w:name w:val="标题 8 Char"/>
    <w:basedOn w:val="20"/>
    <w:link w:val="10"/>
    <w:semiHidden/>
    <w:qFormat/>
    <w:uiPriority w:val="9"/>
    <w:rPr>
      <w:rFonts w:asciiTheme="minorHAnsi" w:hAnsiTheme="minorHAnsi" w:eastAsiaTheme="minorEastAsia" w:cstheme="majorBidi"/>
      <w:color w:val="585858" w:themeColor="text1" w:themeTint="A6"/>
    </w:rPr>
  </w:style>
  <w:style w:type="character" w:customStyle="1" w:styleId="33">
    <w:name w:val="标题 9 Char"/>
    <w:basedOn w:val="20"/>
    <w:link w:val="11"/>
    <w:semiHidden/>
    <w:qFormat/>
    <w:uiPriority w:val="9"/>
    <w:rPr>
      <w:rFonts w:asciiTheme="minorHAnsi" w:hAnsiTheme="minorHAnsi" w:eastAsiaTheme="majorEastAsia" w:cstheme="majorBidi"/>
      <w:color w:val="585858" w:themeColor="text1" w:themeTint="A6"/>
    </w:rPr>
  </w:style>
  <w:style w:type="character" w:customStyle="1" w:styleId="34">
    <w:name w:val="标题 Char"/>
    <w:basedOn w:val="20"/>
    <w:link w:val="18"/>
    <w:qFormat/>
    <w:uiPriority w:val="10"/>
    <w:rPr>
      <w:rFonts w:asciiTheme="majorHAnsi" w:hAnsiTheme="majorHAnsi" w:eastAsiaTheme="majorEastAsia" w:cstheme="majorBidi"/>
      <w:spacing w:val="-10"/>
      <w:kern w:val="28"/>
      <w:sz w:val="56"/>
      <w:szCs w:val="56"/>
    </w:rPr>
  </w:style>
  <w:style w:type="character" w:customStyle="1" w:styleId="35">
    <w:name w:val="副标题 Char"/>
    <w:basedOn w:val="20"/>
    <w:link w:val="16"/>
    <w:qFormat/>
    <w:uiPriority w:val="11"/>
    <w:rPr>
      <w:rFonts w:asciiTheme="majorHAnsi" w:hAnsiTheme="majorHAnsi" w:eastAsiaTheme="majorEastAsia" w:cstheme="majorBidi"/>
      <w:color w:val="585858" w:themeColor="text1" w:themeTint="A6"/>
      <w:spacing w:val="15"/>
      <w:sz w:val="28"/>
      <w:szCs w:val="28"/>
    </w:rPr>
  </w:style>
  <w:style w:type="paragraph" w:styleId="36">
    <w:name w:val="Quote"/>
    <w:basedOn w:val="1"/>
    <w:next w:val="1"/>
    <w:link w:val="37"/>
    <w:qFormat/>
    <w:uiPriority w:val="29"/>
    <w:pPr>
      <w:spacing w:before="160" w:after="160"/>
      <w:jc w:val="center"/>
    </w:pPr>
    <w:rPr>
      <w:rFonts w:cstheme="minorBidi"/>
      <w:i/>
      <w:iCs/>
      <w:color w:val="3F3F3F" w:themeColor="text1" w:themeTint="BF"/>
      <w:sz w:val="24"/>
    </w:rPr>
  </w:style>
  <w:style w:type="character" w:customStyle="1" w:styleId="37">
    <w:name w:val="引用 Char"/>
    <w:basedOn w:val="20"/>
    <w:link w:val="36"/>
    <w:qFormat/>
    <w:uiPriority w:val="29"/>
    <w:rPr>
      <w:i/>
      <w:iCs/>
      <w:color w:val="3F3F3F" w:themeColor="text1" w:themeTint="BF"/>
    </w:rPr>
  </w:style>
  <w:style w:type="paragraph" w:styleId="38">
    <w:name w:val="List Paragraph"/>
    <w:basedOn w:val="1"/>
    <w:qFormat/>
    <w:uiPriority w:val="34"/>
    <w:pPr>
      <w:ind w:left="720"/>
      <w:contextualSpacing/>
    </w:pPr>
    <w:rPr>
      <w:rFonts w:cstheme="minorBidi"/>
      <w:sz w:val="24"/>
    </w:rPr>
  </w:style>
  <w:style w:type="character" w:customStyle="1" w:styleId="39">
    <w:name w:val="明显强调1"/>
    <w:basedOn w:val="20"/>
    <w:qFormat/>
    <w:uiPriority w:val="21"/>
    <w:rPr>
      <w:i/>
      <w:iCs/>
      <w:color w:val="0F4761" w:themeColor="accent1" w:themeShade="BF"/>
    </w:rPr>
  </w:style>
  <w:style w:type="paragraph" w:styleId="40">
    <w:name w:val="Intense Quote"/>
    <w:basedOn w:val="1"/>
    <w:next w:val="1"/>
    <w:link w:val="41"/>
    <w:qFormat/>
    <w:uiPriority w:val="30"/>
    <w:pPr>
      <w:pBdr>
        <w:top w:val="single" w:color="0F4761" w:themeColor="accent1" w:themeShade="BF" w:sz="4" w:space="10"/>
        <w:bottom w:val="single" w:color="0F4761" w:themeColor="accent1" w:themeShade="BF" w:sz="4" w:space="10"/>
      </w:pBdr>
      <w:spacing w:before="360" w:after="360"/>
      <w:ind w:left="864" w:right="864"/>
      <w:jc w:val="center"/>
    </w:pPr>
    <w:rPr>
      <w:rFonts w:cstheme="minorBidi"/>
      <w:i/>
      <w:iCs/>
      <w:color w:val="0F4761" w:themeColor="accent1" w:themeShade="BF"/>
      <w:sz w:val="24"/>
    </w:rPr>
  </w:style>
  <w:style w:type="character" w:customStyle="1" w:styleId="41">
    <w:name w:val="明显引用 Char"/>
    <w:basedOn w:val="20"/>
    <w:link w:val="40"/>
    <w:qFormat/>
    <w:uiPriority w:val="30"/>
    <w:rPr>
      <w:i/>
      <w:iCs/>
      <w:color w:val="0F4761" w:themeColor="accent1" w:themeShade="BF"/>
    </w:rPr>
  </w:style>
  <w:style w:type="character" w:customStyle="1" w:styleId="42">
    <w:name w:val="明显参考1"/>
    <w:basedOn w:val="20"/>
    <w:qFormat/>
    <w:uiPriority w:val="32"/>
    <w:rPr>
      <w:b/>
      <w:bCs/>
      <w:smallCaps/>
      <w:color w:val="0F4761" w:themeColor="accent1" w:themeShade="BF"/>
      <w:spacing w:val="5"/>
    </w:rPr>
  </w:style>
  <w:style w:type="character" w:customStyle="1" w:styleId="43">
    <w:name w:val="15"/>
    <w:basedOn w:val="20"/>
    <w:qFormat/>
    <w:uiPriority w:val="0"/>
    <w:rPr>
      <w:rFonts w:hint="eastAsia" w:ascii="黑体" w:hAnsi="宋体" w:eastAsia="黑体"/>
      <w:i/>
      <w:iCs/>
      <w:color w:val="000000"/>
      <w:sz w:val="20"/>
      <w:szCs w:val="20"/>
    </w:rPr>
  </w:style>
  <w:style w:type="character" w:customStyle="1" w:styleId="44">
    <w:name w:val="页眉 Char"/>
    <w:basedOn w:val="20"/>
    <w:link w:val="14"/>
    <w:semiHidden/>
    <w:qFormat/>
    <w:uiPriority w:val="99"/>
    <w:rPr>
      <w:rFonts w:cs="Times New Roman"/>
      <w:kern w:val="2"/>
      <w:sz w:val="18"/>
      <w:szCs w:val="18"/>
    </w:rPr>
  </w:style>
  <w:style w:type="character" w:customStyle="1" w:styleId="45">
    <w:name w:val="页脚 Char"/>
    <w:basedOn w:val="20"/>
    <w:link w:val="13"/>
    <w:semiHidden/>
    <w:qFormat/>
    <w:uiPriority w:val="99"/>
    <w:rPr>
      <w:rFonts w:cs="Times New Roman"/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numbering" Target="numbering.xml"/><Relationship Id="rId4" Type="http://schemas.openxmlformats.org/officeDocument/2006/relationships/customXml" Target="../customXml/item1.xml"/><Relationship Id="rId3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0E2841"/>
      </a:dk2>
      <a:lt2>
        <a:srgbClr val="E8E8E8"/>
      </a:lt2>
      <a:accent1>
        <a:srgbClr val="156082"/>
      </a:accent1>
      <a:accent2>
        <a:srgbClr val="E97132"/>
      </a:accent2>
      <a:accent3>
        <a:srgbClr val="196B24"/>
      </a:accent3>
      <a:accent4>
        <a:srgbClr val="0F9ED5"/>
      </a:accent4>
      <a:accent5>
        <a:srgbClr val="A02B93"/>
      </a:accent5>
      <a:accent6>
        <a:srgbClr val="4EA72E"/>
      </a:accent6>
      <a:hlink>
        <a:srgbClr val="467886"/>
      </a:hlink>
      <a:folHlink>
        <a:srgbClr val="96607D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Microsoft</Company>
  <Pages>3</Pages>
  <Words>295</Words>
  <Characters>1688</Characters>
  <Lines>14</Lines>
  <Paragraphs>3</Paragraphs>
  <TotalTime>330</TotalTime>
  <ScaleCrop>false</ScaleCrop>
  <LinksUpToDate>false</LinksUpToDate>
  <CharactersWithSpaces>1980</CharactersWithSpaces>
  <Application>WPS Office_11.8.6.8810_F1E327BC-269C-435d-A152-05C5408002CA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2025-08-01T01:10:00Z</dcterms:created>
  <dc:creator>8615612235009</dc:creator>
  <cp:lastModifiedBy>DOCTOR</cp:lastModifiedBy>
  <cp:lastPrinted>2025-08-22T07:26:00Z</cp:lastPrinted>
  <dcterms:modified xsi:type="dcterms:W3CDTF">2025-09-15T09:57:47Z</dcterms:modified>
  <cp:revision>52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TemplateDocerSaveRecord">
    <vt:lpwstr>eyJoZGlkIjoiNzg5YzE0NTA1N2ZmNTgxNDI3NDEwMGJiOGI1OWMzM2QifQ==</vt:lpwstr>
  </property>
  <property fmtid="{D5CDD505-2E9C-101B-9397-08002B2CF9AE}" pid="3" name="KSOProductBuildVer">
    <vt:lpwstr>2052-11.8.6.8810</vt:lpwstr>
  </property>
  <property fmtid="{D5CDD505-2E9C-101B-9397-08002B2CF9AE}" pid="4" name="ICV">
    <vt:lpwstr>76A1110FFFF64C84B30A166A7D5B1607_12</vt:lpwstr>
  </property>
</Properties>
</file>