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53"/>
        <w:gridCol w:w="720"/>
        <w:gridCol w:w="1035"/>
        <w:gridCol w:w="1269"/>
        <w:gridCol w:w="1858"/>
        <w:gridCol w:w="1051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编号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i w:val="0"/>
                <w:iCs w:val="0"/>
                <w:sz w:val="20"/>
                <w:lang w:val="en-US" w:eastAsia="zh-CN"/>
              </w:rPr>
            </w:pPr>
            <w:r>
              <w:rPr>
                <w:rFonts w:ascii="黑体" w:hAnsi="宋体" w:eastAsia="黑体" w:cs="黑体"/>
                <w:i w:val="0"/>
                <w:iCs w:val="0"/>
                <w:sz w:val="20"/>
              </w:rPr>
              <w:t>2025-</w:t>
            </w:r>
            <w:r>
              <w:rPr>
                <w:rFonts w:hint="eastAsia" w:ascii="黑体" w:hAnsi="宋体" w:eastAsia="黑体" w:cs="黑体"/>
                <w:i w:val="0"/>
                <w:iCs w:val="0"/>
                <w:sz w:val="20"/>
                <w:lang w:val="en-US" w:eastAsia="zh-CN"/>
              </w:rPr>
              <w:t>JQ06-H1001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项目名称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多项目尿液化学分析控制品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序号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需求名称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性质</w:t>
            </w: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1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基本要求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用于尿常规检测结果的质量控制，反映机器是否在控。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2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标准规范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通过NMPA认证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3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检测项目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2"/>
              <w:rPr>
                <w:rFonts w:hint="default"/>
                <w:i w:val="0"/>
                <w:iCs w:val="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可对PH、蛋白、葡萄糖、酮体、隐血、亚硝酸盐、</w:t>
            </w:r>
            <w:r>
              <w:rPr>
                <w:rFonts w:hAnsi="宋体" w:cs="黑体"/>
                <w:i w:val="0"/>
                <w:iCs w:val="0"/>
                <w:color w:val="auto"/>
                <w:sz w:val="20"/>
                <w:szCs w:val="20"/>
              </w:rPr>
              <w:t>胆红素、尿胆原、维生素C、白细胞、比重等多个项目进行质量控制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4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用途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用于多项干化学尿液试条和干化学尿液分析仪检测的相关质量控制，可有效监控仪器状态，保障检测结果的准确性和可靠性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5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适配性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全自动尿液分析系统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ascii="黑体" w:hAnsi="宋体" w:eastAsia="黑体" w:cs="黑体"/>
                <w:i w:val="0"/>
                <w:iCs w:val="0"/>
                <w:sz w:val="20"/>
              </w:rPr>
              <w:t>EU-5300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</w:rPr>
              <w:t>1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交货时间、交货地点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合同签订后根据甲方要求交付，交付地点由甲方指定。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</w:rPr>
              <w:t>2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付款及结算方式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签订合同付（预付）0%，物资到货（服务完成）验收后付100%。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</w:rPr>
              <w:t>3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产品包装和运输要求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</w:rPr>
              <w:t>4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物资编目编码、打码贴签要求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</w:rPr>
              <w:t>5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（质保）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当甲方出现临时行动时，提供应急支援保障服务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</w:rPr>
              <w:t>6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（质保）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产品出现质量问题和破损问题，免费包换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7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（质保）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1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根据甲方要求免费提供使用培训或者跟台服务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0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技术偏离要求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：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项，投标企业技术分值为0分</w:t>
            </w:r>
          </w:p>
        </w:tc>
      </w:tr>
    </w:tbl>
    <w:p>
      <w:pPr>
        <w:pStyle w:val="2"/>
        <w:rPr>
          <w:rFonts w:hint="default" w:ascii="方正小标宋简体" w:hAnsi="方正小标宋简体" w:eastAsia="方正小标宋简体" w:cs="方正小标宋简体"/>
          <w:sz w:val="2"/>
          <w:szCs w:val="2"/>
        </w:rPr>
      </w:pPr>
      <w:bookmarkStart w:id="0" w:name="_GoBack"/>
      <w:bookmarkEnd w:id="0"/>
    </w:p>
    <w:p>
      <w:pPr>
        <w:pStyle w:val="4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2EA7"/>
    <w:rsid w:val="000E1DA2"/>
    <w:rsid w:val="002247D0"/>
    <w:rsid w:val="003178EB"/>
    <w:rsid w:val="00326739"/>
    <w:rsid w:val="003A5728"/>
    <w:rsid w:val="003A6CF8"/>
    <w:rsid w:val="004028E6"/>
    <w:rsid w:val="004034EC"/>
    <w:rsid w:val="005321E6"/>
    <w:rsid w:val="006A0213"/>
    <w:rsid w:val="006A3C80"/>
    <w:rsid w:val="006B2EA7"/>
    <w:rsid w:val="00782142"/>
    <w:rsid w:val="007C18CD"/>
    <w:rsid w:val="00845811"/>
    <w:rsid w:val="00865D6C"/>
    <w:rsid w:val="008C0186"/>
    <w:rsid w:val="0093365A"/>
    <w:rsid w:val="00996AAE"/>
    <w:rsid w:val="00A35281"/>
    <w:rsid w:val="00A72B75"/>
    <w:rsid w:val="00A862E8"/>
    <w:rsid w:val="00B41FAF"/>
    <w:rsid w:val="00BC4BA0"/>
    <w:rsid w:val="00D413D2"/>
    <w:rsid w:val="00F11461"/>
    <w:rsid w:val="00FD4A7A"/>
    <w:rsid w:val="23DC37CF"/>
    <w:rsid w:val="298D56E9"/>
    <w:rsid w:val="32EA6F60"/>
    <w:rsid w:val="3D7E6D96"/>
    <w:rsid w:val="686F6AD4"/>
    <w:rsid w:val="688C124F"/>
    <w:rsid w:val="72AB60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font111"/>
    <w:basedOn w:val="9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页眉 Char"/>
    <w:basedOn w:val="9"/>
    <w:link w:val="7"/>
    <w:qFormat/>
    <w:uiPriority w:val="0"/>
    <w:rPr>
      <w:kern w:val="2"/>
      <w:sz w:val="18"/>
      <w:szCs w:val="18"/>
    </w:rPr>
  </w:style>
  <w:style w:type="paragraph" w:customStyle="1" w:styleId="13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4">
    <w:name w:val="批注框文本 Char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2</Pages>
  <Words>200</Words>
  <Characters>1143</Characters>
  <Lines>9</Lines>
  <Paragraphs>2</Paragraphs>
  <TotalTime>5</TotalTime>
  <ScaleCrop>false</ScaleCrop>
  <LinksUpToDate>false</LinksUpToDate>
  <CharactersWithSpaces>1341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2024-03-07T12:41:00Z</dcterms:created>
  <dc:creator>DOCTOR</dc:creator>
  <cp:lastModifiedBy>Administrator</cp:lastModifiedBy>
  <cp:lastPrinted>2025-10-13T01:55:00Z</cp:lastPrinted>
  <dcterms:modified xsi:type="dcterms:W3CDTF">2025-11-26T11:02:05Z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