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28470293"/>
      <w:bookmarkStart w:id="1" w:name="_Toc150421246"/>
      <w:bookmarkStart w:id="2" w:name="_Toc112317781"/>
      <w:bookmarkStart w:id="3" w:name="_Toc21632"/>
      <w:bookmarkStart w:id="4" w:name="_Toc112768491"/>
      <w:bookmarkStart w:id="5" w:name="_Toc130661176"/>
      <w:bookmarkStart w:id="6" w:name="_Toc152058289"/>
      <w:bookmarkStart w:id="7" w:name="_Toc32050"/>
      <w:bookmarkStart w:id="8" w:name="_Toc132191257"/>
      <w:bookmarkStart w:id="9" w:name="_Toc28545"/>
      <w:bookmarkStart w:id="10" w:name="_Toc128154366"/>
      <w:bookmarkStart w:id="11" w:name="_Toc132186973"/>
      <w:bookmarkStart w:id="12" w:name="_Toc30564"/>
      <w:bookmarkStart w:id="13" w:name="_Toc130888005"/>
      <w:bookmarkStart w:id="14" w:name="_Toc9692"/>
      <w:r>
        <w:rPr>
          <w:rFonts w:hint="eastAsia"/>
          <w:b w:val="0"/>
          <w:szCs w:val="44"/>
          <w:lang w:val="zh-CN"/>
        </w:rPr>
        <w:t>第六章</w:t>
      </w:r>
      <w:r>
        <w:rPr>
          <w:b w:val="0"/>
          <w:szCs w:val="44"/>
          <w:lang w:val="zh-CN"/>
        </w:rPr>
        <w:t xml:space="preserve"> </w:t>
      </w:r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15" w:name="_Toc22203"/>
      <w:bookmarkStart w:id="16" w:name="_Toc150421247"/>
      <w:bookmarkStart w:id="17" w:name="_Toc32238"/>
      <w:bookmarkStart w:id="18" w:name="_Toc152058290"/>
      <w:bookmarkStart w:id="19" w:name="_Toc22977"/>
      <w:bookmarkStart w:id="20" w:name="_Toc128470294"/>
      <w:bookmarkStart w:id="21" w:name="_Toc128154367"/>
      <w:bookmarkStart w:id="22" w:name="_Toc130888006"/>
      <w:bookmarkStart w:id="23" w:name="_Toc112768493"/>
      <w:bookmarkStart w:id="24" w:name="_Toc112681847"/>
      <w:bookmarkStart w:id="25" w:name="_Toc14060"/>
      <w:bookmarkStart w:id="26" w:name="_Toc132191258"/>
      <w:bookmarkStart w:id="27" w:name="_Toc132186974"/>
      <w:bookmarkStart w:id="28" w:name="_Toc13168"/>
      <w:bookmarkStart w:id="29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6"/>
        <w:tblW w:w="9061" w:type="dxa"/>
        <w:tblInd w:w="-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389"/>
        <w:gridCol w:w="720"/>
        <w:gridCol w:w="4435"/>
        <w:gridCol w:w="785"/>
        <w:gridCol w:w="12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性质</w:t>
            </w:r>
          </w:p>
        </w:tc>
        <w:tc>
          <w:tcPr>
            <w:tcW w:w="4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物资到货（服务完成）验收后付95%。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验收合格后满1年无质量问题支付剩余5%（不超过5%）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提供不少于1人次的工程师维修培训。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维修响应时间≤24小时内，维修到达现场时间≤48小时内。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企业承诺（供应商响应寿命周期可以响应具体年限或按照要求承诺）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bookmarkEnd w:id="29"/>
    <w:p>
      <w:pPr>
        <w:pStyle w:val="4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30" w:name="_Toc128150134"/>
      <w:bookmarkStart w:id="31" w:name="_Toc128150778"/>
      <w:bookmarkStart w:id="32" w:name="_Toc130887500"/>
      <w:bookmarkStart w:id="33" w:name="_Toc128397970"/>
      <w:bookmarkStart w:id="34" w:name="_Toc150418428"/>
      <w:bookmarkStart w:id="35" w:name="_Toc152057837"/>
      <w:bookmarkStart w:id="36" w:name="_Toc127820564"/>
      <w:bookmarkStart w:id="37" w:name="_Toc128151027"/>
      <w:bookmarkStart w:id="38" w:name="_Toc132190634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6"/>
        <w:tblW w:w="9061" w:type="dxa"/>
        <w:tblInd w:w="-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389"/>
        <w:gridCol w:w="720"/>
        <w:gridCol w:w="75"/>
        <w:gridCol w:w="4418"/>
        <w:gridCol w:w="727"/>
        <w:gridCol w:w="12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性质</w:t>
            </w:r>
          </w:p>
        </w:tc>
        <w:tc>
          <w:tcPr>
            <w:tcW w:w="4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量化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用于青光眼手术中治疗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通过NMPA认证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激光类型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半导体激光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激光光纤波长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650nm±50nm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激光光纤最大输出功率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≤1mW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激光模式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多模或单模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光束直径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≤5.0mm（光纤导管末端）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脉冲宽度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≤0.5s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脉冲重复频率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≥2Hz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激光工作模式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连续式或者脉冲式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电源供电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可充电锂电池，电量≥5000mAh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主机1台；可充电锂电池2块；脚踏1个；激光导管10根；激光防护眼镜4副；台车1个。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★标识指标及▲标识指标须提供技术支持材料，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相关证明材料</w:t>
      </w:r>
      <w:r>
        <w:rPr>
          <w:rFonts w:ascii="宋体" w:hAnsi="宋体" w:cs="宋体"/>
          <w:kern w:val="0"/>
          <w:sz w:val="22"/>
          <w:szCs w:val="22"/>
          <w:lang w:bidi="ar"/>
        </w:rPr>
        <w:t>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）▲标识的指标负偏离≥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项，投标企业技术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ascii="宋体" w:hAnsi="宋体" w:cs="宋体"/>
          <w:kern w:val="0"/>
          <w:sz w:val="22"/>
          <w:szCs w:val="22"/>
          <w:lang w:bidi="ar"/>
        </w:rPr>
        <w:t>；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▲标识的指标和“无标识”指标负偏离≥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6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项，投标企业技术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5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  <w:bookmarkStart w:id="39" w:name="_GoBack"/>
      <w:bookmarkEnd w:id="39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楷体_GB2312" w:hAnsi="楷体" w:eastAsia="楷体_GB2312" w:cs="楷体"/>
        <w:sz w:val="21"/>
        <w:szCs w:val="21"/>
        <w:lang w:eastAsia="zh-CN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采购项目商务和技术要求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F1E489"/>
    <w:multiLevelType w:val="singleLevel"/>
    <w:tmpl w:val="E3F1E48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3A5FAF"/>
    <w:rsid w:val="6CC75B92"/>
    <w:rsid w:val="7B5D7B25"/>
    <w:rsid w:val="7FB8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2025-11-15T07:28:45Z</dcterms:created>
  <dc:creator>admin</dc:creator>
  <cp:lastModifiedBy>admin</cp:lastModifiedBy>
  <dcterms:modified xsi:type="dcterms:W3CDTF">2025-11-15T07:29:50Z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