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20" w:lineRule="auto"/>
        <w:ind w:firstLine="2560"/>
        <w:jc w:val="both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b/>
          <w:color w:val="000000"/>
          <w:sz w:val="48"/>
        </w:rPr>
        <w:t>采购需求表（物资类）</w:t>
      </w:r>
    </w:p>
    <w:p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>
      <w:pPr>
        <w:spacing w:before="0" w:after="0" w:line="249" w:lineRule="auto"/>
        <w:ind w:firstLine="0"/>
        <w:jc w:val="both"/>
        <w:rPr>
          <w:rFonts w:hint="eastAsia" w:ascii="宋体" w:hAnsi="宋体" w:eastAsia="宋体"/>
          <w:color w:val="000000"/>
          <w:sz w:val="12"/>
        </w:rPr>
      </w:pPr>
    </w:p>
    <w:tbl>
      <w:tblPr>
        <w:tblStyle w:val="2"/>
        <w:tblW w:w="10104" w:type="dxa"/>
        <w:jc w:val="center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603"/>
        <w:gridCol w:w="408"/>
        <w:gridCol w:w="857"/>
        <w:gridCol w:w="601"/>
        <w:gridCol w:w="1400"/>
        <w:gridCol w:w="2389"/>
        <w:gridCol w:w="1071"/>
        <w:gridCol w:w="679"/>
        <w:gridCol w:w="2096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893" w:hRule="atLeast"/>
          <w:jc w:val="center"/>
        </w:trPr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编号</w:t>
            </w:r>
          </w:p>
        </w:tc>
        <w:tc>
          <w:tcPr>
            <w:tcW w:w="1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2025-JQ06-H3003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项目名称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一次性使用软组织夹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最高限价（万元）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7" w:after="0" w:line="240" w:lineRule="auto"/>
              <w:jc w:val="center"/>
              <w:rPr>
                <w:rFonts w:hint="default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991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38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序号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需求名称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参数性质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需求具体内容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是否量化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16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备注（证明材料等其他要求）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18" w:hRule="atLeast"/>
          <w:jc w:val="center"/>
        </w:trPr>
        <w:tc>
          <w:tcPr>
            <w:tcW w:w="101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4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技术要求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8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1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1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基本要求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13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3" w:after="0" w:line="240" w:lineRule="auto"/>
              <w:jc w:val="both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内镜下治疗时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使用，用于消化道组织的闭合</w:t>
            </w: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/抓取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9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0" w:after="0" w:line="22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注册证（备案证）或其它相关证明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52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95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2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0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标准规范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80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ind w:right="64"/>
              <w:jc w:val="both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NMPA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官方认证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0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产品注册证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5" w:after="0" w:line="240" w:lineRule="auto"/>
              <w:jc w:val="center"/>
              <w:rPr>
                <w:rFonts w:hint="eastAsia" w:eastAsiaTheme="minor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29" w:after="0" w:line="240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夹子结构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90" w:after="0" w:line="240" w:lineRule="auto"/>
              <w:jc w:val="center"/>
              <w:rPr>
                <w:rFonts w:hint="eastAsia" w:ascii="宋体" w:hAnsi="宋体" w:eastAsia="宋体" w:cstheme="minorBidi"/>
                <w:color w:val="000000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30" w:lineRule="auto"/>
              <w:ind w:right="84" w:rightChars="0"/>
              <w:jc w:val="both"/>
              <w:rPr>
                <w:rFonts w:hint="default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夹子由</w:t>
            </w: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夹头和操作手柄构成，夹头由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固定的中央杆和两侧夹片构成</w:t>
            </w:r>
            <w:r>
              <w:rPr>
                <w:rFonts w:hint="eastAsia" w:ascii="宋体" w:hAnsi="宋体" w:eastAsia="宋体"/>
                <w:color w:val="000000"/>
                <w:sz w:val="21"/>
                <w:lang w:eastAsia="zh-CN"/>
              </w:rPr>
              <w:t>，操作手柄可分别操控单侧夹片，独立开/闭，互不干扰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9" w:after="0" w:line="240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25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4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0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防止滑脱方式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0" w:after="0" w:line="384" w:lineRule="auto"/>
              <w:ind w:firstLine="0" w:firstLineChars="0"/>
              <w:jc w:val="center"/>
              <w:rPr>
                <w:rFonts w:hint="eastAsia" w:ascii="宋体" w:hAnsi="宋体" w:eastAsia="宋体" w:cstheme="minorBidi"/>
                <w:color w:val="000000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3" w:after="0" w:line="240" w:lineRule="auto"/>
              <w:ind w:right="44" w:rightChars="0"/>
              <w:jc w:val="both"/>
              <w:rPr>
                <w:rFonts w:hint="eastAsia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中央杆有防滑齿，在夹闭过程中固定和防止滑脱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10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5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夹子转功能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0" w:after="0" w:line="384" w:lineRule="auto"/>
              <w:ind w:firstLine="0" w:firstLineChars="0"/>
              <w:jc w:val="center"/>
              <w:rPr>
                <w:rFonts w:hint="eastAsia" w:ascii="宋体" w:hAnsi="宋体" w:eastAsia="宋体" w:cstheme="minorBidi"/>
                <w:color w:val="000000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3" w:after="0" w:line="240" w:lineRule="auto"/>
              <w:ind w:right="44" w:rightChars="0"/>
              <w:jc w:val="both"/>
              <w:rPr>
                <w:rFonts w:hint="default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旋转手柄可实现夹片同步旋转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6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夹闭创面大小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0" w:after="0" w:line="384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3" w:after="0" w:line="240" w:lineRule="auto"/>
              <w:ind w:right="44" w:rightChars="0"/>
              <w:jc w:val="both"/>
              <w:rPr>
                <w:rFonts w:hint="default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  <w:t>夹闭大创面，创面跨距≥2.0cm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7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2"/>
                <w:lang w:val="en-US" w:eastAsia="zh-CN"/>
              </w:rPr>
              <w:t>一次性使用灭菌包装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ind w:right="44"/>
              <w:jc w:val="both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一次性使用，环氧乙烷灭菌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08" w:hRule="atLeast"/>
          <w:jc w:val="center"/>
        </w:trPr>
        <w:tc>
          <w:tcPr>
            <w:tcW w:w="101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98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经济要求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0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1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交货时间、交货地点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60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签订合同后，根据甲方订单要求交付，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交付地点由甲方指定。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19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20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6" w:after="0" w:line="215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付款及结算方式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44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56" w:after="0" w:line="215" w:lineRule="auto"/>
              <w:ind w:right="138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验收完成后，半年内付100%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4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0" w:after="0" w:line="240" w:lineRule="auto"/>
              <w:jc w:val="center"/>
              <w:rPr>
                <w:rFonts w:hint="eastAsia" w:ascii="Calibri" w:hAnsi="Calibri" w:eastAsia="Calibri"/>
                <w:color w:val="000000"/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3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6" w:after="0" w:line="215" w:lineRule="auto"/>
              <w:jc w:val="center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售后服务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收到货后，如有质量问题24小时内响应，一个月内可联系退换货，并在3-5个工作日完成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rFonts w:hint="eastAsia" w:ascii="宋体" w:hAnsi="宋体" w:eastAsia="宋体" w:cstheme="minorBidi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  <w:lang w:val="en-US" w:eastAsia="zh-CN"/>
              </w:rPr>
              <w:t>否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5" w:hRule="atLeast"/>
          <w:jc w:val="center"/>
        </w:trPr>
        <w:tc>
          <w:tcPr>
            <w:tcW w:w="1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2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</w:rPr>
              <w:t>技术偏离要求</w:t>
            </w:r>
          </w:p>
        </w:tc>
        <w:tc>
          <w:tcPr>
            <w:tcW w:w="82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left"/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▲标识指标负偏离≥3项，“参数指标正负偏离情况”得0分；</w:t>
            </w:r>
          </w:p>
          <w:p>
            <w:pPr>
              <w:snapToGrid w:val="0"/>
              <w:spacing w:before="84" w:after="0" w:line="240" w:lineRule="auto"/>
              <w:jc w:val="left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▲标识指标和“无标识”指标负偏离≥4项，“参数指标正负偏离情况”得0分</w:t>
            </w:r>
            <w:r>
              <w:rPr>
                <w:rFonts w:hint="eastAsia" w:ascii="Calibri" w:hAnsi="Calibri" w:eastAsia="宋体"/>
                <w:color w:val="000000"/>
                <w:sz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5" w:hRule="atLeast"/>
          <w:jc w:val="center"/>
        </w:trPr>
        <w:tc>
          <w:tcPr>
            <w:tcW w:w="101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67" w:after="0" w:line="239" w:lineRule="auto"/>
              <w:ind w:left="420" w:leftChars="200" w:firstLine="0" w:firstLineChars="0"/>
              <w:jc w:val="both"/>
              <w:rPr>
                <w:sz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注：</w:t>
            </w:r>
            <w:r>
              <w:rPr>
                <w:rFonts w:hint="eastAsia" w:ascii="Calibri" w:hAnsi="Calibri" w:eastAsia="Calibri"/>
                <w:color w:val="000000"/>
                <w:sz w:val="18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18"/>
              </w:rPr>
              <w:t>．★指标为必须响应指标，任意一项不满足要求即做废标处理；</w:t>
            </w:r>
          </w:p>
          <w:p>
            <w:pPr>
              <w:tabs>
                <w:tab w:val="left" w:pos="899"/>
              </w:tabs>
              <w:bidi w:val="0"/>
              <w:ind w:left="420" w:leftChars="200" w:firstLine="0" w:firstLineChars="0"/>
              <w:jc w:val="left"/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18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18"/>
              </w:rPr>
              <w:t>．经济要求不接受企业负偏离</w:t>
            </w:r>
            <w:r>
              <w:rPr>
                <w:rFonts w:hint="eastAsia" w:ascii="宋体" w:hAnsi="宋体" w:eastAsia="宋体"/>
                <w:color w:val="000000"/>
                <w:sz w:val="18"/>
                <w:lang w:eastAsia="zh-CN"/>
              </w:rPr>
              <w:t>。</w:t>
            </w:r>
          </w:p>
        </w:tc>
      </w:tr>
    </w:tbl>
    <w:p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18"/>
        </w:rPr>
      </w:pPr>
    </w:p>
    <w:p>
      <w:pPr>
        <w:tabs>
          <w:tab w:val="left" w:pos="3104"/>
        </w:tabs>
        <w:bidi w:val="0"/>
        <w:jc w:val="left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type w:val="continuous"/>
      <w:pgSz w:w="11900" w:h="16580"/>
      <w:pgMar w:top="720" w:right="1200" w:bottom="2880" w:left="1200" w:header="360" w:footer="14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52690"/>
    <w:rsid w:val="00BA6D97"/>
    <w:rsid w:val="00BD0BC8"/>
    <w:rsid w:val="01653926"/>
    <w:rsid w:val="03BD5AE4"/>
    <w:rsid w:val="054D733B"/>
    <w:rsid w:val="05C06E69"/>
    <w:rsid w:val="061E4834"/>
    <w:rsid w:val="08155290"/>
    <w:rsid w:val="0DE6032D"/>
    <w:rsid w:val="128B3D66"/>
    <w:rsid w:val="133D279D"/>
    <w:rsid w:val="138569A7"/>
    <w:rsid w:val="16026CF4"/>
    <w:rsid w:val="177B1AE6"/>
    <w:rsid w:val="1B8907A5"/>
    <w:rsid w:val="1D384EF4"/>
    <w:rsid w:val="1D862F93"/>
    <w:rsid w:val="201605FE"/>
    <w:rsid w:val="259F1096"/>
    <w:rsid w:val="264834DB"/>
    <w:rsid w:val="27D50D9F"/>
    <w:rsid w:val="2BBB474F"/>
    <w:rsid w:val="2BC25ADE"/>
    <w:rsid w:val="2DF66992"/>
    <w:rsid w:val="2EF20488"/>
    <w:rsid w:val="311F752F"/>
    <w:rsid w:val="35803500"/>
    <w:rsid w:val="385E6B8E"/>
    <w:rsid w:val="38CC1922"/>
    <w:rsid w:val="3C972ADF"/>
    <w:rsid w:val="45352A25"/>
    <w:rsid w:val="460F3794"/>
    <w:rsid w:val="4E7A79FF"/>
    <w:rsid w:val="4EBB3F9B"/>
    <w:rsid w:val="4F364C1E"/>
    <w:rsid w:val="51143E36"/>
    <w:rsid w:val="511641BA"/>
    <w:rsid w:val="52F04997"/>
    <w:rsid w:val="55E71B19"/>
    <w:rsid w:val="566D64C3"/>
    <w:rsid w:val="57EB5B9D"/>
    <w:rsid w:val="5DC31CEA"/>
    <w:rsid w:val="5DF66A37"/>
    <w:rsid w:val="5E9F4D52"/>
    <w:rsid w:val="5F180F96"/>
    <w:rsid w:val="62FB30A8"/>
    <w:rsid w:val="63724CF1"/>
    <w:rsid w:val="64004658"/>
    <w:rsid w:val="651421FF"/>
    <w:rsid w:val="65FD2C93"/>
    <w:rsid w:val="66576847"/>
    <w:rsid w:val="69DA7573"/>
    <w:rsid w:val="70FA499F"/>
    <w:rsid w:val="755C1784"/>
    <w:rsid w:val="777E5E61"/>
    <w:rsid w:val="79AB2CDA"/>
    <w:rsid w:val="7CE73678"/>
    <w:rsid w:val="7DC3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541</Words>
  <Characters>561</Characters>
  <TotalTime>1</TotalTime>
  <ScaleCrop>false</ScaleCrop>
  <LinksUpToDate>false</LinksUpToDate>
  <CharactersWithSpaces>613</CharactersWithSpaces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2025-09-12T02:01:00Z</dcterms:created>
  <dc:creator>INTSIG</dc:creator>
  <dc:description>Intsig Word Converter</dc:description>
  <cp:lastModifiedBy>DOCTOR</cp:lastModifiedBy>
  <cp:lastPrinted>2025-09-16T06:23:00Z</cp:lastPrinted>
  <dcterms:modified xsi:type="dcterms:W3CDTF">2025-11-19T09:04:06Z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eyJoZGlkIjoiNjJiMTU3ZmVmNTRkNThlNjgzN2NkOWI0ZDJlYmIyMTUiLCJ1c2VySWQiOiI0MTcyMzU0OTMifQ==</vt:lpwstr>
  </property>
  <property fmtid="{D5CDD505-2E9C-101B-9397-08002B2CF9AE}" pid="3" name="KSOProductBuildVer">
    <vt:lpwstr>2052-11.8.2.8411</vt:lpwstr>
  </property>
  <property fmtid="{D5CDD505-2E9C-101B-9397-08002B2CF9AE}" pid="4" name="ICV">
    <vt:lpwstr>16B7C042C9644E36B069693EEFFF9233_13</vt:lpwstr>
  </property>
</Properties>
</file>