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333"/>
        <w:gridCol w:w="837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bookmarkStart w:id="1" w:name="_GoBack"/>
            <w:bookmarkEnd w:id="1"/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7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2025-JQ06-H1004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脐血管导管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1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textAlignment w:val="center"/>
              <w:rPr>
                <w:szCs w:val="24"/>
              </w:rPr>
            </w:pPr>
            <w:bookmarkStart w:id="0" w:name="OLE_LINK1"/>
            <w:r>
              <w:rPr>
                <w:rFonts w:hint="eastAsia"/>
                <w:szCs w:val="24"/>
              </w:rPr>
              <w:t>脐血管导管的运用为新生儿提供了一条安全、通畅的静脉通道，保证了药物及时、准确、高效的输入，适用于新生儿患者通过脐血管建立短期（＜30天）的血管通路：经脐动脉用于采集血液样本；经脐静脉用于输液。</w:t>
            </w:r>
            <w:bookmarkEnd w:id="0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lang w:val="en-US"/>
              </w:rPr>
            </w:pPr>
            <w:r>
              <w:rPr>
                <w:rFonts w:hint="eastAsia"/>
                <w:bCs/>
                <w:lang w:eastAsia="zh-CN"/>
              </w:rPr>
              <w:t>具备</w:t>
            </w:r>
            <w:r>
              <w:rPr>
                <w:rFonts w:hint="eastAsia"/>
                <w:bCs/>
                <w:lang w:val="en-US" w:eastAsia="zh-CN"/>
              </w:rPr>
              <w:t>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材料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要求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rPr>
                <w:bCs/>
              </w:rPr>
            </w:pPr>
            <w:r>
              <w:rPr>
                <w:rFonts w:hint="eastAsia"/>
                <w:szCs w:val="24"/>
                <w:lang w:eastAsia="zh-CN"/>
              </w:rPr>
              <w:t>材料为聚氨酯，</w:t>
            </w:r>
            <w:r>
              <w:rPr>
                <w:rFonts w:hint="eastAsia"/>
                <w:szCs w:val="24"/>
              </w:rPr>
              <w:t>具有优秀的材料强度，不易被拉断，反复操作不易折断；材料不易老化，耐用性更好，无毒性。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材料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要求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管体在体内温度下柔软，舒适度高。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材料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要求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管体不透射线，在</w:t>
            </w:r>
            <w:r>
              <w:rPr>
                <w:szCs w:val="24"/>
              </w:rPr>
              <w:t>X</w:t>
            </w:r>
            <w:r>
              <w:rPr>
                <w:rFonts w:hint="eastAsia"/>
                <w:szCs w:val="24"/>
              </w:rPr>
              <w:t>射线下显影好。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结构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rPr>
                <w:bCs/>
              </w:rPr>
            </w:pPr>
            <w:r>
              <w:rPr>
                <w:rFonts w:hint="eastAsia"/>
                <w:szCs w:val="24"/>
              </w:rPr>
              <w:t>导管管体与导管座、及外延管和接头一体成型，可避免细菌从潜在的缝隙进入血流造成感染，保障使用安全。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外观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要求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rPr>
                <w:szCs w:val="24"/>
              </w:rPr>
            </w:pPr>
            <w:r>
              <w:rPr>
                <w:rFonts w:hint="eastAsia"/>
                <w:szCs w:val="24"/>
              </w:rPr>
              <w:t>导管带透明的外延管路，便于医护人员观察管内的液体情况。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外观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要求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导管带清晰的厘米数字标识，标识不易褪色，便于医护人员观察植入长度。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规格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黑体" w:hAnsi="宋体" w:eastAsia="宋体" w:cs="黑体"/>
                <w:i/>
                <w:iCs/>
                <w:sz w:val="20"/>
                <w:lang w:eastAsia="zh-CN"/>
              </w:rPr>
            </w:pPr>
            <w:r>
              <w:rPr>
                <w:rFonts w:hint="eastAsia"/>
                <w:bCs/>
              </w:rPr>
              <w:t>长度≥25cm，至少能够提供3.5</w:t>
            </w:r>
            <w:r>
              <w:rPr>
                <w:bCs/>
              </w:rPr>
              <w:t>F</w:t>
            </w:r>
            <w:r>
              <w:rPr>
                <w:rFonts w:hint="eastAsia"/>
                <w:bCs/>
              </w:rPr>
              <w:t>r和5</w:t>
            </w:r>
            <w:r>
              <w:rPr>
                <w:bCs/>
              </w:rPr>
              <w:t>F</w:t>
            </w:r>
            <w:r>
              <w:rPr>
                <w:rFonts w:hint="eastAsia"/>
                <w:bCs/>
              </w:rPr>
              <w:t>r两种型号</w:t>
            </w:r>
            <w:r>
              <w:rPr>
                <w:rFonts w:hint="eastAsia"/>
                <w:bCs/>
                <w:lang w:eastAsia="zh-CN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注册证或彩页或说明书或白皮书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合同签订后按照甲方要求时间交付，交付地点由甲方指定。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按订单支付，验收合格后满3个月支付货款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按照货物配送要求配送，不得对货物产生任何损害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产品发生质量问题和破损问题，免费包换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临时行动中提供应急支援保障服务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/>
                <w:bCs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bCs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/>
                <w:bCs/>
              </w:rPr>
              <w:t>根据甲方要求，免费提供使用培训</w:t>
            </w:r>
            <w:r>
              <w:rPr>
                <w:rFonts w:hint="eastAsia"/>
                <w:bCs/>
                <w:lang w:eastAsia="zh-CN"/>
              </w:rPr>
              <w:t>服务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B175D"/>
    <w:rsid w:val="2C1B175D"/>
    <w:rsid w:val="3106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  <w:spacing w:after="160" w:line="278" w:lineRule="auto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2025-11-25T03:20:00Z</dcterms:created>
  <dc:creator>周周</dc:creator>
  <cp:lastModifiedBy>周周</cp:lastModifiedBy>
  <dcterms:modified xsi:type="dcterms:W3CDTF">2025-12-09T08:05:26Z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