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lang w:val="zh-CN"/>
        </w:rPr>
      </w:pPr>
      <w:bookmarkStart w:id="0" w:name="_Toc132191257"/>
      <w:bookmarkStart w:id="1" w:name="_Toc32050"/>
      <w:bookmarkStart w:id="2" w:name="_Toc9692"/>
      <w:bookmarkStart w:id="3" w:name="_Toc30564"/>
      <w:bookmarkStart w:id="4" w:name="_Toc128470293"/>
      <w:bookmarkStart w:id="5" w:name="_Toc112317781"/>
      <w:bookmarkStart w:id="6" w:name="_Toc132186973"/>
      <w:bookmarkStart w:id="7" w:name="_Toc112768491"/>
      <w:bookmarkStart w:id="8" w:name="_Toc152058289"/>
      <w:bookmarkStart w:id="9" w:name="_Toc21632"/>
      <w:bookmarkStart w:id="10" w:name="_Toc28545"/>
      <w:bookmarkStart w:id="11" w:name="_Toc150421246"/>
      <w:bookmarkStart w:id="12" w:name="_Toc130661176"/>
      <w:bookmarkStart w:id="13" w:name="_Toc128154366"/>
      <w:bookmarkStart w:id="14" w:name="_Toc130888005"/>
      <w:r>
        <w:rPr>
          <w:rFonts w:hint="eastAsia"/>
          <w:b w:val="0"/>
          <w:szCs w:val="44"/>
          <w:lang w:val="zh-CN"/>
        </w:rPr>
        <w:t>第六章</w:t>
      </w:r>
      <w:r>
        <w:rPr>
          <w:b w:val="0"/>
          <w:szCs w:val="44"/>
          <w:lang w:val="zh-CN"/>
        </w:rPr>
        <w:t xml:space="preserve"> </w:t>
      </w:r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4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15" w:name="_Toc128470294"/>
      <w:bookmarkStart w:id="16" w:name="_Toc130888006"/>
      <w:bookmarkStart w:id="17" w:name="_Toc22203"/>
      <w:bookmarkStart w:id="18" w:name="_Toc128154367"/>
      <w:bookmarkStart w:id="19" w:name="_Toc14060"/>
      <w:bookmarkStart w:id="20" w:name="_Toc132191258"/>
      <w:bookmarkStart w:id="21" w:name="_Toc32238"/>
      <w:bookmarkStart w:id="22" w:name="_Toc132186974"/>
      <w:bookmarkStart w:id="23" w:name="_Toc13168"/>
      <w:bookmarkStart w:id="24" w:name="_Toc112768493"/>
      <w:bookmarkStart w:id="25" w:name="_Toc150421247"/>
      <w:bookmarkStart w:id="26" w:name="_Toc112681847"/>
      <w:bookmarkStart w:id="27" w:name="_Toc152058290"/>
      <w:bookmarkStart w:id="28" w:name="_Toc22977"/>
      <w:bookmarkStart w:id="29" w:name="_Toc285612596"/>
      <w:r>
        <w:rPr>
          <w:rFonts w:hint="eastAsia" w:ascii="黑体" w:hAnsi="黑体" w:cs="黑体"/>
          <w:b w:val="0"/>
          <w:sz w:val="28"/>
          <w:szCs w:val="28"/>
        </w:rPr>
        <w:t>商务要求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tbl>
      <w:tblPr>
        <w:tblStyle w:val="6"/>
        <w:tblW w:w="9060" w:type="dxa"/>
        <w:jc w:val="center"/>
        <w:tblInd w:w="162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1759"/>
        <w:gridCol w:w="879"/>
        <w:gridCol w:w="3515"/>
        <w:gridCol w:w="855"/>
        <w:gridCol w:w="1332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3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需求名称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参数性质</w:t>
            </w:r>
          </w:p>
        </w:tc>
        <w:tc>
          <w:tcPr>
            <w:tcW w:w="3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需求具体内容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是否量化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交货时间、交货地点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★</w:t>
            </w:r>
          </w:p>
        </w:tc>
        <w:tc>
          <w:tcPr>
            <w:tcW w:w="3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合同签订后三个月内交付，交付地点由甲方指定。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付款及结算方式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★</w:t>
            </w:r>
          </w:p>
        </w:tc>
        <w:tc>
          <w:tcPr>
            <w:tcW w:w="3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物资到货（服务完成）验收后付95%。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履约保证金/质量保证金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★</w:t>
            </w:r>
          </w:p>
        </w:tc>
        <w:tc>
          <w:tcPr>
            <w:tcW w:w="3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验收合格后满一年无质量问题支付剩余的5%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3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售后服务1</w:t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（质保）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★</w:t>
            </w:r>
          </w:p>
        </w:tc>
        <w:tc>
          <w:tcPr>
            <w:tcW w:w="3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保修年限不低于三年，全年故障停机时间不高于5%（按365日/年计算)。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是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原厂授权（企业承诺）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3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售后服务2</w:t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（质保）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★</w:t>
            </w:r>
          </w:p>
        </w:tc>
        <w:tc>
          <w:tcPr>
            <w:tcW w:w="3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保修期内免费提供定期维护保养服务，免费升级和维护软件，免费提供使用培训。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3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售后服务3</w:t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（响应时间）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★</w:t>
            </w:r>
          </w:p>
        </w:tc>
        <w:tc>
          <w:tcPr>
            <w:tcW w:w="3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维修响应时间≤4小时，京内维修到达现场时间≤12小时，京外维修到达现场时间≤48小时。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5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备品备件要求</w:t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（零配件）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★</w:t>
            </w:r>
          </w:p>
        </w:tc>
        <w:tc>
          <w:tcPr>
            <w:tcW w:w="3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由供应商承诺项目使用寿命周期内保证零配件供应。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知识产权和保密要求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★</w:t>
            </w:r>
          </w:p>
        </w:tc>
        <w:tc>
          <w:tcPr>
            <w:tcW w:w="3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物资编目编码、打码贴签要求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★</w:t>
            </w:r>
          </w:p>
        </w:tc>
        <w:tc>
          <w:tcPr>
            <w:tcW w:w="3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本项目对物资的编目编码、打码贴签要求，报价供应商应当予以明确响应，相关费用包含在报价中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否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  <w:t>企业承诺</w:t>
            </w:r>
          </w:p>
        </w:tc>
      </w:tr>
      <w:bookmarkEnd w:id="29"/>
    </w:tbl>
    <w:p>
      <w:pPr>
        <w:pStyle w:val="4"/>
        <w:numPr>
          <w:ilvl w:val="0"/>
          <w:numId w:val="2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30" w:name="_Toc132190634"/>
      <w:bookmarkStart w:id="31" w:name="_Toc128397970"/>
      <w:bookmarkStart w:id="32" w:name="_Toc128150134"/>
      <w:bookmarkStart w:id="33" w:name="_Toc128150778"/>
      <w:bookmarkStart w:id="34" w:name="_Toc130887500"/>
      <w:bookmarkStart w:id="35" w:name="_Toc128151027"/>
      <w:bookmarkStart w:id="36" w:name="_Toc152057837"/>
      <w:bookmarkStart w:id="37" w:name="_Toc127820564"/>
      <w:bookmarkStart w:id="38" w:name="_Toc150418428"/>
      <w:r>
        <w:rPr>
          <w:rFonts w:hint="eastAsia" w:ascii="黑体" w:hAnsi="黑体" w:cs="黑体"/>
          <w:b w:val="0"/>
          <w:sz w:val="28"/>
          <w:szCs w:val="28"/>
        </w:rPr>
        <w:t>技术要求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tbl>
      <w:tblPr>
        <w:tblStyle w:val="6"/>
        <w:tblW w:w="898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7"/>
        <w:gridCol w:w="1929"/>
        <w:gridCol w:w="964"/>
        <w:gridCol w:w="3858"/>
        <w:gridCol w:w="671"/>
        <w:gridCol w:w="991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8" w:hRule="atLeast"/>
        </w:trPr>
        <w:tc>
          <w:tcPr>
            <w:tcW w:w="2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项目名称：医用热敏胶片打印机</w:t>
            </w:r>
          </w:p>
        </w:tc>
        <w:tc>
          <w:tcPr>
            <w:tcW w:w="48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项目编号：2025-JQ06-W3461</w:t>
            </w:r>
          </w:p>
        </w:tc>
        <w:tc>
          <w:tcPr>
            <w:tcW w:w="16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采购数量：2台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8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3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89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9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兼容多种打印尺寸达到适用于口腔放射诊断打印任务,口腔曲面断层片跟CBCT设备影像输出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打印方式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干式打印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胶片托盘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3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分辨率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≥300dpi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处理深度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≥10bit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有效打印像素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≥5232×4360点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满足胶片尺寸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≥4种；14×17英寸，14×11英寸，10×12英寸，8×10英寸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接口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DICOM3.0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工作温度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（10-30）℃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打印机尺寸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≤（620×330×700）mm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（单台套）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打印机主机1台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配套耗材要求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kern w:val="0"/>
          <w:sz w:val="22"/>
          <w:szCs w:val="22"/>
          <w:lang w:bidi="ar"/>
        </w:rPr>
      </w:pPr>
      <w:r>
        <w:rPr>
          <w:rFonts w:ascii="宋体" w:hAnsi="宋体" w:cs="宋体"/>
          <w:kern w:val="0"/>
          <w:sz w:val="22"/>
          <w:szCs w:val="22"/>
          <w:lang w:bidi="ar"/>
        </w:rPr>
        <w:t xml:space="preserve">说明 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kern w:val="0"/>
          <w:sz w:val="22"/>
          <w:szCs w:val="22"/>
          <w:lang w:eastAsia="zh-CN"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1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★指标为必须响应指标，任意一项不满足要求即做废标处理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kern w:val="0"/>
          <w:sz w:val="22"/>
          <w:szCs w:val="22"/>
          <w:lang w:eastAsia="zh-CN"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2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《采购需求表》备注已明确证明材料种类的，以所注内容或国家行政管理部门、专业检测机构出具的证明材料为准。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相关证明材料包含：产品规格表、产品宣传彩页、技术白皮书、制造商官方网站发布的产品信息、说明书或检测机构出具的检测报告、生产厂家的承诺书等。若技术指标备注中有明确证明或支撑材料要求的，应以明确要求的证明或支撑材料作为响应依据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kern w:val="0"/>
          <w:sz w:val="22"/>
          <w:szCs w:val="22"/>
          <w:lang w:eastAsia="zh-CN"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3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▲标识的指标和“无标识”指标负偏离≥</w:t>
      </w:r>
      <w:r>
        <w:rPr>
          <w:rFonts w:hint="eastAsia" w:ascii="宋体" w:hAnsi="宋体" w:cs="宋体"/>
          <w:kern w:val="0"/>
          <w:sz w:val="22"/>
          <w:szCs w:val="22"/>
          <w:lang w:val="en-US" w:eastAsia="zh-CN" w:bidi="ar"/>
        </w:rPr>
        <w:t>3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项，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投标企业技术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指标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分值为0分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4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★标识指标及▲标识指标须提供技术支持材料；</w:t>
      </w:r>
    </w:p>
    <w:tbl>
      <w:tblPr>
        <w:tblStyle w:val="6"/>
        <w:tblW w:w="940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2"/>
        <w:gridCol w:w="1814"/>
        <w:gridCol w:w="1522"/>
        <w:gridCol w:w="1338"/>
        <w:gridCol w:w="1190"/>
        <w:gridCol w:w="1338"/>
        <w:gridCol w:w="104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9" w:hRule="atLeast"/>
        </w:trPr>
        <w:tc>
          <w:tcPr>
            <w:tcW w:w="94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封闭耗材（试剂）用量测算表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封闭耗材（试剂）描述</w:t>
            </w:r>
          </w:p>
        </w:tc>
        <w:tc>
          <w:tcPr>
            <w:tcW w:w="824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耗材（试剂）与设备为同一品牌或耗材（试剂）为设备生产企业指定的唯一代工品牌。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耗材（开展项目）名称</w:t>
            </w:r>
          </w:p>
        </w:tc>
        <w:tc>
          <w:tcPr>
            <w:tcW w:w="1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预估2年用量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</w:trPr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医用胶片</w:t>
            </w:r>
          </w:p>
        </w:tc>
        <w:tc>
          <w:tcPr>
            <w:tcW w:w="1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8*10英寸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2.4万张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30.96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pStyle w:val="8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说明：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报价供应商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需对《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封闭耗材（试剂）用量测算表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》中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</w:rPr>
        <w:t>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耗材（开展项目）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eastAsia="zh-CN"/>
        </w:rPr>
        <w:t>逐一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</w:rPr>
        <w:t>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。需将各开展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项目所需全部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封闭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耗材（试剂）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或各封闭耗材（试剂）的不同型号全部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列明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并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报价，未列明的视为引进入院时免费提供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2.封闭耗材（试剂）需满足《封闭耗材（试剂）用量测算表》中“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封闭耗材（试剂）描述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”要求，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并提供相关证明材料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，不能提供或不符合要求的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视为无效报价；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非封闭耗材（试剂）（含证明材料不予认定的情况）所报价格不予计算，该项耗材（试剂）按缺项处理，如影响设备使用或导致项目无法开展的，视为无效报价；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.所投耗材按医疗器械管理的，须提供医疗器械注册证或备案凭证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，不按医疗器械管理的，需提供相关证明材料，不得使用已经停产产品，不符合以上要求的视为无效报价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.各项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耗材报价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总价不得超出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对应的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最高限价，超出则视为耗材报价无效，价格评审中耗材部分得0分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.所投耗材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（试剂）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为医院目录内产品的，也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须一同报价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；中标后需对目录内价格按照“就低原则”同步调价，调价范围包含解放军总医院各医学中心及医疗区；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封闭耗材（试剂）报价表需按要求加盖供应商及生产企业公章，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如出现多个生产厂家的，需全部生产厂家逐一对其产品盖章确认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left"/>
        <w:textAlignment w:val="center"/>
        <w:rPr>
          <w:rFonts w:hint="eastAsia" w:ascii="黑体" w:hAnsi="黑体" w:eastAsia="宋体" w:cs="黑体"/>
          <w:b w:val="0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7.封闭耗材（试剂）报价表及其他要求详见本项目谈判文件通用部分的价格文件附件1-4、1-5。</w:t>
      </w:r>
    </w:p>
    <w:p>
      <w:pPr>
        <w:jc w:val="left"/>
        <w:rPr>
          <w:rFonts w:hint="eastAsia" w:ascii="黑体" w:hAnsi="黑体" w:eastAsia="宋体" w:cs="黑体"/>
          <w:b w:val="0"/>
          <w:sz w:val="24"/>
          <w:szCs w:val="24"/>
        </w:rPr>
        <w:sectPr>
          <w:headerReference r:id="rId3" w:type="default"/>
          <w:pgSz w:w="11906" w:h="16838"/>
          <w:pgMar w:top="1418" w:right="1134" w:bottom="1418" w:left="1418" w:header="851" w:footer="992" w:gutter="0"/>
          <w:cols w:space="720" w:num="1"/>
          <w:docGrid w:linePitch="312" w:charSpace="0"/>
        </w:sectPr>
      </w:pPr>
      <w:r>
        <w:rPr>
          <w:rFonts w:hint="eastAsia" w:ascii="黑体" w:hAnsi="黑体" w:eastAsia="宋体" w:cs="黑体"/>
          <w:b w:val="0"/>
          <w:sz w:val="24"/>
          <w:szCs w:val="24"/>
        </w:rPr>
        <w:br w:type="page"/>
      </w:r>
    </w:p>
    <w:p>
      <w:bookmarkStart w:id="39" w:name="_GoBack"/>
      <w:bookmarkEnd w:id="3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 w:ascii="楷体_GB2312" w:hAnsi="楷体" w:eastAsia="楷体_GB2312" w:cs="楷体"/>
        <w:sz w:val="21"/>
        <w:szCs w:val="21"/>
        <w:lang w:eastAsia="zh-CN"/>
      </w:rPr>
    </w:pPr>
    <w:r>
      <w:rPr>
        <w:rFonts w:hint="eastAsia" w:ascii="楷体_GB2312" w:hAnsi="楷体" w:eastAsia="楷体_GB2312" w:cs="楷体"/>
        <w:sz w:val="21"/>
        <w:szCs w:val="21"/>
      </w:rPr>
      <w:t>第</w:t>
    </w:r>
    <w:r>
      <w:rPr>
        <w:rFonts w:hint="eastAsia" w:ascii="楷体_GB2312" w:hAnsi="楷体" w:eastAsia="楷体_GB2312" w:cs="楷体"/>
        <w:sz w:val="21"/>
        <w:szCs w:val="21"/>
        <w:lang w:eastAsia="zh-CN"/>
      </w:rPr>
      <w:t>六</w:t>
    </w:r>
    <w:r>
      <w:rPr>
        <w:rFonts w:hint="eastAsia" w:ascii="楷体_GB2312" w:hAnsi="楷体" w:eastAsia="楷体_GB2312" w:cs="楷体"/>
        <w:sz w:val="21"/>
        <w:szCs w:val="21"/>
      </w:rPr>
      <w:t xml:space="preserve">章 </w:t>
    </w:r>
    <w:r>
      <w:rPr>
        <w:rFonts w:hint="eastAsia" w:ascii="楷体_GB2312" w:hAnsi="楷体" w:eastAsia="楷体_GB2312" w:cs="楷体"/>
        <w:sz w:val="21"/>
        <w:szCs w:val="21"/>
        <w:lang w:eastAsia="zh-CN"/>
      </w:rPr>
      <w:t>采购项目商务和技术要求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269388"/>
    <w:multiLevelType w:val="singleLevel"/>
    <w:tmpl w:val="8A26938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A561057"/>
    <w:multiLevelType w:val="singleLevel"/>
    <w:tmpl w:val="CA56105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2B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2025-12-25T02:53:52Z</dcterms:created>
  <dc:creator>admin</dc:creator>
  <cp:lastModifiedBy>admin</cp:lastModifiedBy>
  <dcterms:modified xsi:type="dcterms:W3CDTF">2025-12-25T02:54:44Z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