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000000"/>
          <w:sz w:val="32"/>
          <w:szCs w:val="32"/>
          <w:u w:val="none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采购需求表（物资类）</w:t>
      </w:r>
    </w:p>
    <w:tbl>
      <w:tblPr>
        <w:tblStyle w:val="8"/>
        <w:tblW w:w="9769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"/>
        <w:gridCol w:w="390"/>
        <w:gridCol w:w="1260"/>
        <w:gridCol w:w="344"/>
        <w:gridCol w:w="466"/>
        <w:gridCol w:w="840"/>
        <w:gridCol w:w="4050"/>
        <w:gridCol w:w="734"/>
        <w:gridCol w:w="375"/>
        <w:gridCol w:w="136"/>
        <w:gridCol w:w="7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0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2024-JQ06-W3580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无创血液动力学监测系统</w:t>
            </w:r>
            <w:bookmarkEnd w:id="0"/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适用于成人动脉血压、脉搏和血流动力学参数的无创实时监测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基础监护参数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至少包含血压波形、收缩压（SBP)、舒张压(DBP)、平均压(MAP)、心律（HR）、连续心输出量(CCO)、每搏量(SV)、连续心指数（CCI）、每搏量指数(SVI)、脉率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特殊管理参数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至少包含每搏量变异度（SVV）、脉压变异度（PPV）、全身血管阻力（SVR）、全身血管阻力指数（SVRI）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心输出力、心功输出指数计算功能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心输出力（CPO）、心功输出指数（CPI）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心肌收缩力等容收缩期指标计算功能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等容收缩期指标（dP/dt max 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参数测量参考范围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血压测量范围:（0-300）mmHg;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血压报警值设定范围:连续收缩压:（20-290）mmHg;连续舒张压:（10-190）mmHg;脉率范围:（30-250）bpm；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连续心输出量:（0-20）L/min;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等容收缩期指标:（0-6000）mmHg/s;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全身血管阻力:（0-600）dyn.s/cm;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每搏输出量:（0-245）ml;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心输出力:（0-10）W;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心功输出指数:（0-10）W/㎡;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全身血管阻力指数:（0-6000）dyn. s.㎡/cm;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连续心指数:（0-20）L/min/㎡；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每搏量指数:（0-100）mL/㎡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监测技术原理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扁平张力法和动脉脉搏波形分析原理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传感器类型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压力传感器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测量方式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通过压力传感器直接作用桡动脉获取连续、实时动脉压波形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无创血压功能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90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可无创、实时、连续监测动脉血压，同时，无创、实时、连续监测心输出量等血流动力学参数，持续监测的过程中，不影响动脉供血和静脉血液回流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具备趋势图显示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可显示每一搏血压波形趋势图，且血压幅度尺度、脉搏趋势尺度可调整；且可显示血流动力学参数动态轨迹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数据储存功能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具备储存被测者的血压及血流动力学监测等数据，包括身高、体重以及年龄等患者信息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校准调整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具有自动校准和人工调整血压、心输出量偏移值功能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系统调零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可调整传感器与心脏水平位置误差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具有警戒报警功能，包括动力学轨迹警戒报警（警戒值可以进行调整），手器松或紧、传感器错误、脉搏信号质量差和动脉不在搜索范围等设备故障提示,设备故障提示音量可调节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质量保证金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售后服务1（质保）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80"/>
                <w:kern w:val="0"/>
                <w:sz w:val="20"/>
                <w:szCs w:val="20"/>
                <w:u w:val="none"/>
                <w:lang w:val="en-US" w:eastAsia="zh-CN" w:bidi="ar"/>
              </w:rPr>
              <w:t>(企业承诺)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售后服务2（质保）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70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▲标识的指标和“无标识”指标负偏离≥4项，投标企业技术分值为0分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包含：产品规格表、产品宣传彩页、技术白皮书、制造商官方网站发布的产品信息、说明书或检测机构出具的检测报告、生产厂家的承诺书等。若技术指标备注中有明确证明或支撑材料要求的，应以明确要求的证明或支撑材料作为响应依据。</w:t>
            </w:r>
          </w:p>
        </w:tc>
      </w:tr>
    </w:tbl>
    <w:p>
      <w:pPr>
        <w:keepNext w:val="0"/>
        <w:keepLines w:val="0"/>
        <w:widowControl/>
        <w:suppressLineNumbers w:val="0"/>
        <w:ind w:left="0" w:leftChars="0" w:firstLine="0" w:firstLineChars="0"/>
        <w:jc w:val="center"/>
        <w:textAlignment w:val="center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left="0" w:leftChars="0" w:firstLine="0" w:firstLineChars="0"/>
        <w:jc w:val="center"/>
        <w:textAlignment w:val="center"/>
        <w:rPr>
          <w:rFonts w:ascii="方正小标宋简体" w:hAnsi="方正小标宋简体" w:eastAsia="方正小标宋简体" w:cs="方正小标宋简体"/>
          <w:i w:val="0"/>
          <w:color w:val="000000"/>
          <w:sz w:val="32"/>
          <w:szCs w:val="32"/>
          <w:u w:val="none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封闭耗材（试剂）用量测算表</w:t>
      </w:r>
    </w:p>
    <w:tbl>
      <w:tblPr>
        <w:tblStyle w:val="8"/>
        <w:tblW w:w="9798" w:type="dxa"/>
        <w:jc w:val="center"/>
        <w:tblInd w:w="-11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9"/>
        <w:gridCol w:w="495"/>
        <w:gridCol w:w="1155"/>
        <w:gridCol w:w="2835"/>
        <w:gridCol w:w="1005"/>
        <w:gridCol w:w="495"/>
        <w:gridCol w:w="480"/>
        <w:gridCol w:w="855"/>
        <w:gridCol w:w="660"/>
        <w:gridCol w:w="885"/>
        <w:gridCol w:w="5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9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无创血液动力学监测系统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9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2024-JQ06-W3580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20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77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一次性血压监测用传感器（电极）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一次性血压及血流动力学监测用传感器（电极）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highlight w:val="red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9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  <w:t>注：1.预估2年用量为开展业务所需耗材（开展项目）的测算量，与设备购置数量无关；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both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 w:val="20"/>
                <w:szCs w:val="20"/>
              </w:rPr>
              <w:t>2.计量单位为最小使用单位；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Arial Unicode MS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064D88"/>
    <w:rsid w:val="01D417E8"/>
    <w:rsid w:val="19CA0BAD"/>
    <w:rsid w:val="1BFE3D57"/>
    <w:rsid w:val="20DE52D5"/>
    <w:rsid w:val="364E2173"/>
    <w:rsid w:val="407024E1"/>
    <w:rsid w:val="479F61AB"/>
    <w:rsid w:val="6134384D"/>
    <w:rsid w:val="63064D88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51"/>
    <w:basedOn w:val="7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121"/>
    <w:basedOn w:val="7"/>
    <w:qFormat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2025-11-11T02:02:00Z</dcterms:created>
  <dc:creator>admin</dc:creator>
  <cp:lastModifiedBy>admin</cp:lastModifiedBy>
  <dcterms:modified xsi:type="dcterms:W3CDTF">2025-12-28T07:16:41Z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