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130888005"/>
      <w:bookmarkStart w:id="1" w:name="_Toc9692"/>
      <w:bookmarkStart w:id="2" w:name="_Toc152058289"/>
      <w:bookmarkStart w:id="3" w:name="_Toc21632"/>
      <w:bookmarkStart w:id="4" w:name="_Toc112768491"/>
      <w:bookmarkStart w:id="5" w:name="_Toc132191257"/>
      <w:bookmarkStart w:id="6" w:name="_Toc32050"/>
      <w:bookmarkStart w:id="7" w:name="_Toc30564"/>
      <w:bookmarkStart w:id="8" w:name="_Toc112317781"/>
      <w:bookmarkStart w:id="9" w:name="_Toc132186973"/>
      <w:bookmarkStart w:id="10" w:name="_Toc150421246"/>
      <w:bookmarkStart w:id="11" w:name="_Toc128470293"/>
      <w:bookmarkStart w:id="12" w:name="_Toc28545"/>
      <w:bookmarkStart w:id="13" w:name="_Toc130661176"/>
      <w:bookmarkStart w:id="14" w:name="_Toc128154366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22977"/>
      <w:bookmarkStart w:id="16" w:name="_Toc150421247"/>
      <w:bookmarkStart w:id="17" w:name="_Toc128470294"/>
      <w:bookmarkStart w:id="18" w:name="_Toc32238"/>
      <w:bookmarkStart w:id="19" w:name="_Toc112681847"/>
      <w:bookmarkStart w:id="20" w:name="_Toc128154367"/>
      <w:bookmarkStart w:id="21" w:name="_Toc22203"/>
      <w:bookmarkStart w:id="22" w:name="_Toc130888006"/>
      <w:bookmarkStart w:id="23" w:name="_Toc13168"/>
      <w:bookmarkStart w:id="24" w:name="_Toc132191258"/>
      <w:bookmarkStart w:id="25" w:name="_Toc112768493"/>
      <w:bookmarkStart w:id="26" w:name="_Toc14060"/>
      <w:bookmarkStart w:id="27" w:name="_Toc132186974"/>
      <w:bookmarkStart w:id="28" w:name="_Toc152058290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签订合同付（预付）0%，物资到货（服务完成）验收后付95%。验收合格后满1年无质量问题支付剩余5%（不超过5%）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保修年限不低于3年，全年故障停机时间不高于5%（按365日/年计算)。故障停机每超出1天，按两倍时间延保。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企业承诺，中标后签合同时提供原厂售后服务承诺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提供不少于1人次、×1天的工程师维修培训。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维修响应时间≤1小时，维修到达现场时间≤4小时。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由供应商承诺设备零配件供应≥8年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44" w:name="_Toc128151027"/>
      <w:bookmarkStart w:id="45" w:name="_Toc128150134"/>
      <w:bookmarkStart w:id="46" w:name="_Toc128397970"/>
      <w:bookmarkStart w:id="47" w:name="_Toc128150778"/>
      <w:bookmarkStart w:id="48" w:name="_Toc130887500"/>
      <w:bookmarkStart w:id="49" w:name="_Toc127820564"/>
      <w:bookmarkStart w:id="50" w:name="_Toc150418428"/>
      <w:bookmarkStart w:id="51" w:name="_Toc152057837"/>
      <w:bookmarkStart w:id="52" w:name="_Toc132190634"/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692"/>
        <w:gridCol w:w="849"/>
        <w:gridCol w:w="3977"/>
        <w:gridCol w:w="834"/>
        <w:gridCol w:w="15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应症要求满足以下内容中≥2项：呼吸困难、慢性咳嗽、部分失神经辅助治疗、完全失神经辅助治疗、肌肉无力、降低肌张力、二氧化碳潴留、消炎作用、慢性阻塞性肺疾病稳定期、机械通气患者撤机前和撤机后的康复辅助治疗；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具有NMPA认证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具有CE或FDA认证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治疗原理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通过低频电刺激能刺激呼吸肌肉，达到呼吸康复治疗效果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治疗通道数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治疗通道数≥2个，可根据需要选择不同通道的电刺激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存储功能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能存储每次治疗数据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治疗倒计时功能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屏幕可实时显示治疗时间，有倒计时功能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治疗时间设置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单次治疗时间（1-30）分钟，治疗时间可调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技术白皮书或产品说明书或产品彩页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吸气时间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可调节吸气时间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技术白皮书或产品说明书或产品彩页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呼吸频率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可根据患者呼吸频率和耐受性调节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技术白皮书或产品说明书或产品彩页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脉冲重复频率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（20-100）Hz，可调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刺激强度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刺激电流正向输出范围≥（1-20）mA，增量≥1mA。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技术白皮书或产品说明书或产品彩页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充满电后，工作续航≥2小时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便携性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便携设计，主机重量≤5kg；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锁屏功能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有提示音关停或锁屏功能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报警功能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具有声音或灯光或文字报警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60"/>
                <w:lang w:val="en-US" w:eastAsia="zh-CN" w:bidi="ar"/>
              </w:rPr>
              <w:t>电极片插孔式连接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Style w:val="160"/>
                <w:lang w:val="en-US" w:eastAsia="zh-CN" w:bidi="ar"/>
              </w:rPr>
              <w:t>电极片有粘贴位置和连接相关提示信息，电极片大小要根据不同粘贴位置科学合理设计尺寸大小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呼吸神经肌肉刺激仪1套，电极片10套。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开放耗材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widowControl/>
        <w:adjustRightInd w:val="0"/>
        <w:snapToGrid w:val="0"/>
        <w:spacing w:line="560" w:lineRule="exact"/>
        <w:jc w:val="left"/>
        <w:rPr>
          <w:rFonts w:ascii="宋体" w:hAnsi="宋体"/>
          <w:bCs/>
          <w:color w:val="auto"/>
          <w:szCs w:val="21"/>
          <w:u w:val="single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Start w:id="53" w:name="_GoBack"/>
      <w:bookmarkEnd w:id="53"/>
    </w:p>
    <w:sectPr>
      <w:footerReference r:id="rId3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3341722"/>
    <w:rsid w:val="039A4DF7"/>
    <w:rsid w:val="03A31A1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8000695"/>
    <w:rsid w:val="08C730D5"/>
    <w:rsid w:val="08D72E3B"/>
    <w:rsid w:val="092E39DF"/>
    <w:rsid w:val="09673E3C"/>
    <w:rsid w:val="0A721B30"/>
    <w:rsid w:val="0A8F788E"/>
    <w:rsid w:val="0BFE1539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D15E4D"/>
    <w:rsid w:val="16B05E71"/>
    <w:rsid w:val="17882EA5"/>
    <w:rsid w:val="17F6197D"/>
    <w:rsid w:val="18433A70"/>
    <w:rsid w:val="18695DE3"/>
    <w:rsid w:val="18795806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CE49AC"/>
    <w:rsid w:val="217F21D3"/>
    <w:rsid w:val="21C61BB0"/>
    <w:rsid w:val="21ED35E0"/>
    <w:rsid w:val="22C35EAF"/>
    <w:rsid w:val="22F75C0D"/>
    <w:rsid w:val="230C5CE8"/>
    <w:rsid w:val="2432177F"/>
    <w:rsid w:val="245060A9"/>
    <w:rsid w:val="24C20D54"/>
    <w:rsid w:val="25114177"/>
    <w:rsid w:val="25C96113"/>
    <w:rsid w:val="26595300"/>
    <w:rsid w:val="26CC5F32"/>
    <w:rsid w:val="271D5F0A"/>
    <w:rsid w:val="276C144B"/>
    <w:rsid w:val="27F77C70"/>
    <w:rsid w:val="287D3B77"/>
    <w:rsid w:val="290F7096"/>
    <w:rsid w:val="2A1738F0"/>
    <w:rsid w:val="2A7C0E4C"/>
    <w:rsid w:val="2AA74552"/>
    <w:rsid w:val="2AF17400"/>
    <w:rsid w:val="2B0F6376"/>
    <w:rsid w:val="2B1A7EED"/>
    <w:rsid w:val="2B7E74E8"/>
    <w:rsid w:val="2BAA0794"/>
    <w:rsid w:val="2BD76113"/>
    <w:rsid w:val="2BD879DD"/>
    <w:rsid w:val="2BDC7725"/>
    <w:rsid w:val="2C215763"/>
    <w:rsid w:val="2C831077"/>
    <w:rsid w:val="2CA62C6E"/>
    <w:rsid w:val="2CF7111E"/>
    <w:rsid w:val="2DCF44E2"/>
    <w:rsid w:val="2E1B296B"/>
    <w:rsid w:val="2E262354"/>
    <w:rsid w:val="2E552C39"/>
    <w:rsid w:val="2E6700A5"/>
    <w:rsid w:val="2E890D44"/>
    <w:rsid w:val="2F8B25F1"/>
    <w:rsid w:val="30843362"/>
    <w:rsid w:val="326276D3"/>
    <w:rsid w:val="33362F8C"/>
    <w:rsid w:val="339A10EE"/>
    <w:rsid w:val="33B757FC"/>
    <w:rsid w:val="33B83430"/>
    <w:rsid w:val="33E5792B"/>
    <w:rsid w:val="3437693D"/>
    <w:rsid w:val="357C1023"/>
    <w:rsid w:val="35C91DF7"/>
    <w:rsid w:val="36623A07"/>
    <w:rsid w:val="3699568D"/>
    <w:rsid w:val="36BF1C5A"/>
    <w:rsid w:val="36CA5847"/>
    <w:rsid w:val="37141D64"/>
    <w:rsid w:val="371F2036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F6607F4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7A65E5C"/>
    <w:rsid w:val="47C00CCC"/>
    <w:rsid w:val="47D66741"/>
    <w:rsid w:val="4819246C"/>
    <w:rsid w:val="48194B54"/>
    <w:rsid w:val="48C60564"/>
    <w:rsid w:val="49042E3A"/>
    <w:rsid w:val="49494CF1"/>
    <w:rsid w:val="49730518"/>
    <w:rsid w:val="4B9141F7"/>
    <w:rsid w:val="4BD50ABE"/>
    <w:rsid w:val="4C001FDF"/>
    <w:rsid w:val="4C0625DF"/>
    <w:rsid w:val="4DC42B98"/>
    <w:rsid w:val="4F4918BD"/>
    <w:rsid w:val="4F5E5CF3"/>
    <w:rsid w:val="4F7B1510"/>
    <w:rsid w:val="4F9A62A6"/>
    <w:rsid w:val="50F32112"/>
    <w:rsid w:val="514D61C2"/>
    <w:rsid w:val="518A3E70"/>
    <w:rsid w:val="518A6447"/>
    <w:rsid w:val="52293911"/>
    <w:rsid w:val="522B5E7C"/>
    <w:rsid w:val="523E5075"/>
    <w:rsid w:val="531558BC"/>
    <w:rsid w:val="53EB539E"/>
    <w:rsid w:val="5422054D"/>
    <w:rsid w:val="54664965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9DF182C"/>
    <w:rsid w:val="5A113609"/>
    <w:rsid w:val="5ACA4DFD"/>
    <w:rsid w:val="5AD6055C"/>
    <w:rsid w:val="5B0176E4"/>
    <w:rsid w:val="5B9A423C"/>
    <w:rsid w:val="5D445AA3"/>
    <w:rsid w:val="5DA51D5D"/>
    <w:rsid w:val="5E714676"/>
    <w:rsid w:val="5E9D546B"/>
    <w:rsid w:val="5EC70E7C"/>
    <w:rsid w:val="5ED209B4"/>
    <w:rsid w:val="5FEF7A21"/>
    <w:rsid w:val="60A10CF9"/>
    <w:rsid w:val="612754C0"/>
    <w:rsid w:val="613A3445"/>
    <w:rsid w:val="61B25056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6FA6613B"/>
    <w:rsid w:val="70E01533"/>
    <w:rsid w:val="70E114A5"/>
    <w:rsid w:val="714E5FA0"/>
    <w:rsid w:val="71593474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DD833F3"/>
    <w:rsid w:val="7E3037AE"/>
    <w:rsid w:val="7E472F47"/>
    <w:rsid w:val="7F0C2270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  <w:style w:type="character" w:customStyle="1" w:styleId="159">
    <w:name w:val="font0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0">
    <w:name w:val="font1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111</Pages>
  <Words>42935</Words>
  <Characters>44737</Characters>
  <Lines>377</Lines>
  <Paragraphs>106</Paragraphs>
  <TotalTime>0</TotalTime>
  <ScaleCrop>false</ScaleCrop>
  <LinksUpToDate>false</LinksUpToDate>
  <CharactersWithSpaces>49198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2025-06-11T09:02:00Z</cp:lastPrinted>
  <dcterms:modified xsi:type="dcterms:W3CDTF">2026-02-10T01:23:51Z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