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56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6"/>
        <w:gridCol w:w="1599"/>
        <w:gridCol w:w="585"/>
        <w:gridCol w:w="4980"/>
        <w:gridCol w:w="661"/>
        <w:gridCol w:w="10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9563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可用于检验科室对糖化血红蛋白(HbA1c)测定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标准规范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具备NMPA（CFDA）认证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认证材料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5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其他认证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NGSP、IFCC双重认证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认证材料（若为英文需提供翻译件）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检测原理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离子交换高效液相色谱(HPLC)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检测通量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≥100标本/小时/台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检测方法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双波长吸光度法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样本用血量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全血≤3μl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测定项目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HbA1c、HbA1、HbF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测定模式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具备标准模式和变异模式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样本类型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静脉全血或指尖末梢血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检测线性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≥（4.0-18.0）%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正确度（CV值）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CV≤1%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配置要求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（单台套）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主机1台，样本架1套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配套耗材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（试剂）要求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厂家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zh-CN" w:eastAsia="zh-CN" w:bidi="ar"/>
              </w:rPr>
              <w:t>承诺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及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zh-CN" w:eastAsia="zh-CN" w:bidi="ar"/>
              </w:rPr>
              <w:t>注册证，若非同品牌需提供耗材(试剂)为设备生产企业指定唯一代工品牌的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证明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zh-CN" w:eastAsia="zh-CN" w:bidi="ar"/>
              </w:rPr>
              <w:t>材料</w:t>
            </w:r>
          </w:p>
        </w:tc>
      </w:tr>
    </w:tbl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封闭耗材 </w:t>
      </w:r>
    </w:p>
    <w:tbl>
      <w:tblPr>
        <w:tblStyle w:val="2"/>
        <w:tblW w:w="647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5"/>
        <w:gridCol w:w="2153"/>
        <w:gridCol w:w="1050"/>
        <w:gridCol w:w="840"/>
        <w:gridCol w:w="96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糖化血红蛋白HbA1c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厂家自报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25000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人份</w:t>
            </w:r>
          </w:p>
        </w:tc>
      </w:tr>
    </w:tbl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257347"/>
    <w:rsid w:val="5DA5537C"/>
    <w:rsid w:val="5F9C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2026-03-02T03:06:00Z</dcterms:created>
  <dc:creator>陈佩仪</dc:creator>
  <cp:lastModifiedBy>陈佩仪</cp:lastModifiedBy>
  <dcterms:modified xsi:type="dcterms:W3CDTF">2026-03-02T03:21:04Z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