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89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443"/>
        <w:gridCol w:w="666"/>
        <w:gridCol w:w="4493"/>
        <w:gridCol w:w="727"/>
        <w:gridCol w:w="11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序号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需求名称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性质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量化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应提供临床截骨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髋矫形手术所需内固定材料股骨近端锁定板及配套螺钉，产品适应症包括临床截骨保髋矫形手术涉及的股骨近端骨折内固定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产品彩页、说明书或注册证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NMPA医疗器械注册证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锁定板材料为钛合金材质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医疗器械注册证、说明书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技术指标3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产品满足DDH 100°至140°截骨需求。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宋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产品实物图或设计图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shd w:val="clear"/>
                <w:lang w:val="en-US" w:eastAsia="zh-CN" w:bidi="ar"/>
              </w:rPr>
              <w:t>或其他相关证明材料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技术指标4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满足不同年龄段患者需求，包括2.7mm、3.5mm、5.0mm螺钉系统锁定板与相配合的手术器械工具。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产品实物图或设计图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shd w:val="clear"/>
                <w:lang w:val="en-US" w:eastAsia="zh-CN" w:bidi="ar"/>
              </w:rPr>
              <w:t>或其他相关证明材料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技术指标6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具有相关配套锁定螺钉，规格至少包括5.0mm,对应长度至少包含80mm；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医疗器械注册证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技术指标7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具有相关配套接骨螺钉，规格至少包括2.7、3.5、4.5mm，长度范围最长分别达50、80、120mm;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具有相关配套空心螺钉，规格至少包括3.0mm、4.0mm，5.5mm，对应长度至少包括50mm、80mm、100mm；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医疗器械注册证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shd w:val="clear"/>
                <w:lang w:val="en-US" w:eastAsia="zh-CN" w:bidi="ar"/>
              </w:rPr>
              <w:t>或其他相关证明材料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>备注：1. 加注“★”号的技术指标为关键指标，≥1项未达到文件要求，即做废标处理。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 xml:space="preserve">      2.▲技术指标负偏离≥2项，供应商技术参数分值为0分。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ind w:firstLine="720" w:firstLineChars="3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>3.▲技术指标和“无标识”技术指标负偏离≥3项，供应商技术参数分值为0分。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 xml:space="preserve">      4.加注“★”、“▲”号的技术指标均需投标企业提供证明材料。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说明 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（1）★指标为必须响应指标，任意一项不满足要求即做废标处理；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（2）《采购需求表》备注已明确证明材料种类的，以所注内容或国家行政管理部门、专业检测机构出具的证明材料为准；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3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（4）无标识指标正偏离需参照上述要求提供技术支持材料，未提供的正偏离不予认可。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5DE13F5"/>
    <w:rsid w:val="069A52D5"/>
    <w:rsid w:val="089A2D51"/>
    <w:rsid w:val="0A906D90"/>
    <w:rsid w:val="0AFB1280"/>
    <w:rsid w:val="0B1D74E5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941</Words>
  <Characters>1001</Characters>
  <Paragraphs>284</Paragraphs>
  <TotalTime>0</TotalTime>
  <ScaleCrop>false</ScaleCrop>
  <LinksUpToDate>false</LinksUpToDate>
  <CharactersWithSpaces>1001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2026-06-23T10:39:52Z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