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overflowPunct w:val="0"/>
        <w:spacing w:before="156" w:beforeLines="50" w:after="156" w:afterLines="50" w:line="572" w:lineRule="exact"/>
        <w:jc w:val="center"/>
        <w:rPr>
          <w:rFonts w:hint="eastAsia" w:ascii="方正小标宋简体" w:hAnsi="方正小标宋简体" w:eastAsia="方正小标宋简体" w:cs="方正小标宋简体"/>
          <w:kern w:val="0"/>
          <w:sz w:val="44"/>
          <w:szCs w:val="44"/>
        </w:rPr>
      </w:pPr>
      <w:r>
        <w:rPr>
          <w:rFonts w:hint="eastAsia" w:ascii="方正小标宋简体" w:hAnsi="方正小标宋简体" w:eastAsia="方正小标宋简体" w:cs="方正小标宋简体"/>
          <w:kern w:val="0"/>
          <w:sz w:val="44"/>
          <w:szCs w:val="44"/>
        </w:rPr>
        <w:t>采购需求表（物资类）</w:t>
      </w:r>
    </w:p>
    <w:tbl>
      <w:tblPr>
        <w:tblStyle w:val="7"/>
        <w:tblpPr w:leftFromText="180" w:rightFromText="180" w:vertAnchor="text" w:horzAnchor="page" w:tblpX="1420" w:tblpY="807"/>
        <w:tblOverlap w:val="never"/>
        <w:tblW w:w="12110" w:type="dxa"/>
        <w:tblInd w:w="0" w:type="dxa"/>
        <w:tblLayout w:type="fixed"/>
        <w:tblCellMar>
          <w:top w:w="0" w:type="dxa"/>
          <w:left w:w="108" w:type="dxa"/>
          <w:bottom w:w="0" w:type="dxa"/>
          <w:right w:w="108" w:type="dxa"/>
        </w:tblCellMar>
      </w:tblPr>
      <w:tblGrid>
        <w:gridCol w:w="617"/>
        <w:gridCol w:w="517"/>
        <w:gridCol w:w="709"/>
        <w:gridCol w:w="909"/>
        <w:gridCol w:w="75"/>
        <w:gridCol w:w="1095"/>
        <w:gridCol w:w="1890"/>
        <w:gridCol w:w="1134"/>
        <w:gridCol w:w="851"/>
        <w:gridCol w:w="1559"/>
        <w:gridCol w:w="573"/>
        <w:gridCol w:w="727"/>
        <w:gridCol w:w="727"/>
        <w:gridCol w:w="727"/>
      </w:tblGrid>
      <w:tr>
        <w:tblPrEx>
          <w:tblCellMar>
            <w:top w:w="0" w:type="dxa"/>
            <w:left w:w="108" w:type="dxa"/>
            <w:bottom w:w="0" w:type="dxa"/>
            <w:right w:w="108" w:type="dxa"/>
          </w:tblCellMar>
        </w:tblPrEx>
        <w:trPr>
          <w:gridAfter w:val="4"/>
          <w:wAfter w:w="2754" w:type="dxa"/>
          <w:trHeight w:val="500" w:hRule="atLeast"/>
        </w:trPr>
        <w:tc>
          <w:tcPr>
            <w:tcW w:w="1134"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p>
        </w:tc>
        <w:tc>
          <w:tcPr>
            <w:tcW w:w="1693" w:type="dxa"/>
            <w:gridSpan w:val="3"/>
            <w:tcBorders>
              <w:top w:val="single" w:color="000000" w:sz="4" w:space="0"/>
              <w:left w:val="single" w:color="000000" w:sz="4" w:space="0"/>
              <w:bottom w:val="single" w:color="000000" w:sz="4" w:space="0"/>
              <w:right w:val="nil"/>
            </w:tcBorders>
            <w:vAlign w:val="center"/>
          </w:tcPr>
          <w:p>
            <w:pPr>
              <w:widowControl/>
              <w:spacing w:line="240" w:lineRule="exact"/>
              <w:jc w:val="center"/>
              <w:rPr>
                <w:rFonts w:hint="eastAsia" w:ascii="黑体" w:hAnsi="宋体" w:eastAsia="黑体" w:cs="黑体"/>
                <w:sz w:val="20"/>
              </w:rPr>
            </w:pPr>
          </w:p>
        </w:tc>
        <w:tc>
          <w:tcPr>
            <w:tcW w:w="1095" w:type="dxa"/>
            <w:tcBorders>
              <w:top w:val="single" w:color="000000" w:sz="4" w:space="0"/>
              <w:left w:val="single" w:color="000000" w:sz="4" w:space="0"/>
              <w:bottom w:val="nil"/>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项目名称</w:t>
            </w:r>
          </w:p>
        </w:tc>
        <w:tc>
          <w:tcPr>
            <w:tcW w:w="1890"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rPr>
                <w:rFonts w:hint="eastAsia" w:ascii="黑体" w:hAnsi="宋体" w:eastAsia="黑体" w:cs="黑体"/>
                <w:sz w:val="20"/>
              </w:rPr>
            </w:pPr>
            <w:r>
              <w:rPr>
                <w:rFonts w:hint="eastAsia" w:ascii="黑体" w:hAnsi="宋体" w:eastAsia="黑体" w:cs="黑体"/>
                <w:sz w:val="20"/>
              </w:rPr>
              <w:t>组织应变加载仪</w:t>
            </w:r>
          </w:p>
        </w:tc>
        <w:tc>
          <w:tcPr>
            <w:tcW w:w="1134"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最高限价（万元）</w:t>
            </w:r>
          </w:p>
        </w:tc>
        <w:tc>
          <w:tcPr>
            <w:tcW w:w="2410"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rPr>
                <w:rFonts w:hint="eastAsia" w:ascii="黑体" w:hAnsi="宋体" w:eastAsia="黑体" w:cs="黑体"/>
                <w:sz w:val="20"/>
              </w:rPr>
            </w:pPr>
            <w:r>
              <w:rPr>
                <w:rFonts w:hint="eastAsia" w:ascii="黑体" w:hAnsi="宋体" w:eastAsia="黑体" w:cs="黑体"/>
                <w:sz w:val="20"/>
              </w:rPr>
              <w:t>25</w:t>
            </w:r>
          </w:p>
        </w:tc>
      </w:tr>
      <w:tr>
        <w:tblPrEx>
          <w:tblCellMar>
            <w:top w:w="0" w:type="dxa"/>
            <w:left w:w="108" w:type="dxa"/>
            <w:bottom w:w="0" w:type="dxa"/>
            <w:right w:w="108" w:type="dxa"/>
          </w:tblCellMar>
        </w:tblPrEx>
        <w:trPr>
          <w:gridAfter w:val="4"/>
          <w:wAfter w:w="2754" w:type="dxa"/>
          <w:trHeight w:val="500"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序号</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需求名称</w:t>
            </w:r>
          </w:p>
        </w:tc>
        <w:tc>
          <w:tcPr>
            <w:tcW w:w="984"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参数</w:t>
            </w:r>
          </w:p>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性质</w:t>
            </w:r>
          </w:p>
        </w:tc>
        <w:tc>
          <w:tcPr>
            <w:tcW w:w="4119" w:type="dxa"/>
            <w:gridSpan w:val="3"/>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需求具体内容</w:t>
            </w:r>
          </w:p>
        </w:tc>
        <w:tc>
          <w:tcPr>
            <w:tcW w:w="851" w:type="dxa"/>
            <w:tcBorders>
              <w:top w:val="single" w:color="000000" w:sz="4" w:space="0"/>
              <w:left w:val="single" w:color="000000" w:sz="4" w:space="0"/>
              <w:bottom w:val="nil"/>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是否</w:t>
            </w:r>
            <w:r>
              <w:rPr>
                <w:rFonts w:hint="eastAsia" w:ascii="黑体" w:hAnsi="宋体" w:eastAsia="黑体" w:cs="黑体"/>
                <w:kern w:val="0"/>
                <w:sz w:val="20"/>
                <w:lang w:bidi="ar"/>
              </w:rPr>
              <w:br w:type="textWrapping"/>
            </w:r>
            <w:r>
              <w:rPr>
                <w:rFonts w:hint="eastAsia" w:ascii="黑体" w:hAnsi="宋体" w:eastAsia="黑体" w:cs="黑体"/>
                <w:kern w:val="0"/>
                <w:sz w:val="20"/>
                <w:lang w:bidi="ar"/>
              </w:rPr>
              <w:t>量化</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备注（证明材料等其他要求）</w:t>
            </w:r>
          </w:p>
        </w:tc>
      </w:tr>
      <w:tr>
        <w:tblPrEx>
          <w:tblCellMar>
            <w:top w:w="0" w:type="dxa"/>
            <w:left w:w="108" w:type="dxa"/>
            <w:bottom w:w="0" w:type="dxa"/>
            <w:right w:w="108" w:type="dxa"/>
          </w:tblCellMar>
        </w:tblPrEx>
        <w:trPr>
          <w:gridAfter w:val="4"/>
          <w:wAfter w:w="2754" w:type="dxa"/>
          <w:trHeight w:val="500" w:hRule="atLeast"/>
        </w:trPr>
        <w:tc>
          <w:tcPr>
            <w:tcW w:w="9356" w:type="dxa"/>
            <w:gridSpan w:val="10"/>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技术要求</w:t>
            </w:r>
          </w:p>
        </w:tc>
      </w:tr>
      <w:tr>
        <w:tblPrEx>
          <w:tblCellMar>
            <w:top w:w="0" w:type="dxa"/>
            <w:left w:w="108" w:type="dxa"/>
            <w:bottom w:w="0" w:type="dxa"/>
            <w:right w:w="108" w:type="dxa"/>
          </w:tblCellMar>
        </w:tblPrEx>
        <w:trPr>
          <w:gridAfter w:val="4"/>
          <w:wAfter w:w="2754" w:type="dxa"/>
          <w:trHeight w:val="643"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kern w:val="0"/>
                <w:sz w:val="20"/>
                <w:lang w:bidi="ar"/>
              </w:rPr>
              <w:t>1</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基本要求</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w:t>
            </w: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i/>
                <w:iCs/>
                <w:sz w:val="20"/>
              </w:rPr>
            </w:pPr>
            <w:r>
              <w:rPr>
                <w:rFonts w:hint="eastAsia" w:ascii="黑体" w:hAnsi="宋体" w:eastAsia="黑体" w:cs="黑体"/>
                <w:sz w:val="20"/>
              </w:rPr>
              <w:t>组织应变加载仪，可实现功能：微观力学研究、药物开发测试、再生医学</w:t>
            </w:r>
            <w:r>
              <w:rPr>
                <w:rFonts w:hint="eastAsia" w:ascii="黑体" w:hAnsi="宋体" w:eastAsia="黑体" w:cs="黑体"/>
                <w:i/>
                <w:iCs/>
                <w:kern w:val="0"/>
                <w:sz w:val="20"/>
                <w:lang w:bidi="ar"/>
              </w:rPr>
              <w:t>。</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sz w:val="20"/>
              </w:rPr>
            </w:pPr>
            <w:bookmarkStart w:id="0" w:name="OLE_LINK3"/>
            <w:r>
              <w:rPr>
                <w:rFonts w:hint="eastAsia" w:ascii="黑体" w:hAnsi="宋体" w:eastAsia="黑体" w:cs="黑体"/>
                <w:kern w:val="0"/>
                <w:sz w:val="20"/>
                <w:lang w:bidi="ar"/>
              </w:rPr>
              <w:t>否</w:t>
            </w:r>
            <w:bookmarkEnd w:id="0"/>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754" w:type="dxa"/>
          <w:trHeight w:val="500"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2</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拉伸功能</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kern w:val="0"/>
                <w:sz w:val="20"/>
                <w:lang w:bidi="ar"/>
              </w:rPr>
            </w:pPr>
            <w:r>
              <w:rPr>
                <w:rFonts w:hint="eastAsia" w:ascii="黑体" w:hAnsi="宋体" w:eastAsia="黑体" w:cs="黑体"/>
                <w:kern w:val="0"/>
                <w:sz w:val="20"/>
                <w:lang w:bidi="ar"/>
              </w:rPr>
              <w:t xml:space="preserve">具备静态拉伸、匀速周期拉伸、自定义拉伸模式； </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否</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754" w:type="dxa"/>
          <w:trHeight w:val="500"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3</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加载频率</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kern w:val="0"/>
                <w:sz w:val="20"/>
                <w:lang w:bidi="ar"/>
              </w:rPr>
            </w:pPr>
            <w:r>
              <w:rPr>
                <w:rFonts w:hint="eastAsia" w:ascii="黑体" w:hAnsi="宋体" w:eastAsia="黑体" w:cs="黑体"/>
                <w:kern w:val="0"/>
                <w:sz w:val="20"/>
                <w:lang w:bidi="ar"/>
              </w:rPr>
              <w:t>至少包含（0～3）Hz；</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否</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754" w:type="dxa"/>
          <w:trHeight w:val="500"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4</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ascii="黑体" w:hAnsi="黑体" w:eastAsia="黑体" w:cs="黑体"/>
                <w:kern w:val="0"/>
                <w:sz w:val="20"/>
                <w:lang w:bidi="ar"/>
              </w:rPr>
              <w:t>对凝胶培养物进行应变加载</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kern w:val="0"/>
                <w:sz w:val="20"/>
                <w:lang w:bidi="ar"/>
              </w:rPr>
            </w:pPr>
            <w:r>
              <w:rPr>
                <w:rFonts w:hint="eastAsia" w:ascii="黑体" w:hAnsi="宋体" w:eastAsia="黑体" w:cs="黑体"/>
                <w:kern w:val="0"/>
                <w:sz w:val="20"/>
                <w:lang w:bidi="ar"/>
              </w:rPr>
              <w:t xml:space="preserve">≥50% </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否</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754" w:type="dxa"/>
          <w:trHeight w:val="500"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5</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宋体" w:eastAsia="黑体" w:cs="黑体"/>
                <w:kern w:val="0"/>
                <w:sz w:val="20"/>
                <w:lang w:bidi="ar"/>
              </w:rPr>
              <w:t>培养应变均匀率</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kern w:val="0"/>
                <w:sz w:val="20"/>
                <w:lang w:bidi="ar"/>
              </w:rPr>
            </w:pPr>
            <w:r>
              <w:rPr>
                <w:rFonts w:hint="eastAsia" w:ascii="黑体" w:hAnsi="宋体" w:eastAsia="黑体" w:cs="黑体"/>
                <w:kern w:val="0"/>
                <w:sz w:val="20"/>
                <w:lang w:bidi="ar"/>
              </w:rPr>
              <w:t>≥95%；</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否</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754" w:type="dxa"/>
          <w:trHeight w:val="500"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6</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宋体" w:eastAsia="黑体" w:cs="黑体"/>
                <w:kern w:val="0"/>
                <w:sz w:val="20"/>
                <w:lang w:bidi="ar"/>
              </w:rPr>
              <w:t>通透底面可在显微镜下观测</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宋体" w:hAnsi="宋体" w:cs="宋体"/>
                <w:kern w:val="0"/>
                <w:sz w:val="20"/>
                <w:lang w:bidi="ar"/>
              </w:rPr>
              <w:t>▲</w:t>
            </w: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具备</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否</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754" w:type="dxa"/>
          <w:trHeight w:val="500"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7</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加载台面积</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宋体" w:hAnsi="宋体" w:cs="宋体"/>
                <w:kern w:val="0"/>
                <w:sz w:val="20"/>
                <w:lang w:bidi="ar"/>
              </w:rPr>
              <w:t>▲</w:t>
            </w: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kern w:val="0"/>
                <w:sz w:val="20"/>
                <w:lang w:bidi="ar"/>
              </w:rPr>
            </w:pPr>
            <w:r>
              <w:rPr>
                <w:rFonts w:hint="eastAsia" w:ascii="黑体" w:hAnsi="宋体" w:eastAsia="黑体" w:cs="黑体"/>
                <w:kern w:val="0"/>
                <w:sz w:val="20"/>
                <w:lang w:bidi="ar"/>
              </w:rPr>
              <w:t>≥900mm</w:t>
            </w:r>
            <w:r>
              <w:rPr>
                <w:rFonts w:ascii="Calibri" w:hAnsi="Calibri" w:eastAsia="黑体" w:cs="Calibri"/>
                <w:kern w:val="0"/>
                <w:sz w:val="20"/>
                <w:lang w:bidi="ar"/>
              </w:rPr>
              <w:t>²</w:t>
            </w:r>
            <w:r>
              <w:rPr>
                <w:rFonts w:hint="eastAsia" w:ascii="黑体" w:hAnsi="黑体" w:eastAsia="黑体" w:cs="黑体"/>
                <w:kern w:val="0"/>
                <w:sz w:val="20"/>
                <w:lang w:bidi="ar"/>
              </w:rPr>
              <w:t>；</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否</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754" w:type="dxa"/>
          <w:trHeight w:val="500"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sz w:val="20"/>
              </w:rPr>
              <w:t>8</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支持四工位加载</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宋体" w:hAnsi="宋体" w:cs="宋体"/>
                <w:kern w:val="0"/>
                <w:sz w:val="20"/>
                <w:lang w:bidi="ar"/>
              </w:rPr>
            </w:pPr>
            <w:r>
              <w:rPr>
                <w:rFonts w:hint="eastAsia" w:ascii="宋体" w:hAnsi="宋体" w:cs="宋体"/>
                <w:kern w:val="0"/>
                <w:sz w:val="20"/>
                <w:lang w:bidi="ar"/>
              </w:rPr>
              <w:t>▲</w:t>
            </w: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具备</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提供具有检测资质的第三方出具的检测报告或制造商盖章彩页或制造商承诺书</w:t>
            </w:r>
          </w:p>
        </w:tc>
      </w:tr>
      <w:tr>
        <w:tblPrEx>
          <w:tblCellMar>
            <w:top w:w="0" w:type="dxa"/>
            <w:left w:w="108" w:type="dxa"/>
            <w:bottom w:w="0" w:type="dxa"/>
            <w:right w:w="108" w:type="dxa"/>
          </w:tblCellMar>
        </w:tblPrEx>
        <w:trPr>
          <w:gridAfter w:val="4"/>
          <w:wAfter w:w="2754" w:type="dxa"/>
          <w:trHeight w:val="500"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sz w:val="20"/>
              </w:rPr>
              <w:t>9</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ascii="黑体" w:hAnsi="黑体" w:eastAsia="黑体" w:cs="黑体"/>
                <w:kern w:val="0"/>
                <w:sz w:val="20"/>
                <w:lang w:bidi="ar"/>
              </w:rPr>
              <w:t>装置小巧</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kern w:val="0"/>
                <w:sz w:val="20"/>
                <w:lang w:bidi="ar"/>
              </w:rPr>
            </w:pPr>
            <w:r>
              <w:rPr>
                <w:rFonts w:ascii="黑体" w:hAnsi="宋体" w:eastAsia="黑体" w:cs="黑体"/>
                <w:kern w:val="0"/>
                <w:sz w:val="20"/>
                <w:lang w:bidi="ar"/>
              </w:rPr>
              <w:t>长宽不大于400*300mm，适合常用的细胞培养箱</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否</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754" w:type="dxa"/>
          <w:trHeight w:val="500"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kern w:val="0"/>
                <w:sz w:val="20"/>
                <w:lang w:bidi="ar"/>
              </w:rPr>
              <w:t>10</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宋体" w:eastAsia="黑体" w:cs="黑体"/>
                <w:kern w:val="0"/>
                <w:sz w:val="20"/>
                <w:lang w:bidi="ar"/>
              </w:rPr>
              <w:t>可间歇性或连续性加载</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宋体" w:hAnsi="宋体" w:cs="宋体"/>
                <w:sz w:val="20"/>
              </w:rPr>
            </w:pP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具备</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sz w:val="20"/>
              </w:rPr>
            </w:pPr>
            <w:r>
              <w:rPr>
                <w:rFonts w:hint="eastAsia" w:ascii="黑体" w:hAnsi="宋体" w:eastAsia="黑体" w:cs="黑体"/>
                <w:kern w:val="0"/>
                <w:sz w:val="20"/>
                <w:lang w:bidi="ar"/>
              </w:rPr>
              <w:t>否</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754" w:type="dxa"/>
          <w:trHeight w:val="500"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宋体" w:eastAsia="黑体" w:cs="黑体"/>
                <w:kern w:val="0"/>
                <w:sz w:val="20"/>
                <w:lang w:bidi="ar"/>
              </w:rPr>
              <w:t>11</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textAlignment w:val="center"/>
              <w:rPr>
                <w:rFonts w:hint="eastAsia" w:ascii="黑体" w:hAnsi="黑体" w:eastAsia="黑体" w:cs="黑体"/>
                <w:kern w:val="0"/>
                <w:sz w:val="20"/>
                <w:lang w:bidi="ar"/>
              </w:rPr>
            </w:pPr>
            <w:r>
              <w:rPr>
                <w:rFonts w:ascii="黑体" w:hAnsi="黑体" w:eastAsia="黑体" w:cs="黑体"/>
                <w:kern w:val="0"/>
                <w:sz w:val="20"/>
                <w:lang w:bidi="ar"/>
              </w:rPr>
              <w:t>细胞培养表面的化学，微结构和力学特性灵</w:t>
            </w:r>
            <w:r>
              <w:rPr>
                <w:rFonts w:hint="eastAsia" w:ascii="黑体" w:hAnsi="黑体" w:eastAsia="黑体" w:cs="黑体"/>
                <w:kern w:val="0"/>
                <w:sz w:val="20"/>
                <w:lang w:bidi="ar"/>
              </w:rPr>
              <w:t>活</w:t>
            </w:r>
            <w:r>
              <w:rPr>
                <w:rFonts w:ascii="黑体" w:hAnsi="黑体" w:eastAsia="黑体" w:cs="黑体"/>
                <w:kern w:val="0"/>
                <w:sz w:val="20"/>
                <w:lang w:bidi="ar"/>
              </w:rPr>
              <w:t>可调</w:t>
            </w:r>
            <w:r>
              <w:rPr>
                <w:rFonts w:ascii="黑体" w:hAnsi="黑体" w:eastAsia="黑体" w:cs="黑体"/>
                <w:kern w:val="0"/>
                <w:sz w:val="20"/>
                <w:lang w:bidi="ar"/>
              </w:rPr>
              <w:tab/>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宋体" w:hAnsi="宋体" w:cs="宋体"/>
                <w:sz w:val="20"/>
              </w:rPr>
            </w:pP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kern w:val="0"/>
                <w:sz w:val="20"/>
                <w:lang w:bidi="ar"/>
              </w:rPr>
            </w:pPr>
            <w:r>
              <w:rPr>
                <w:rFonts w:hint="eastAsia" w:ascii="黑体" w:hAnsi="宋体" w:eastAsia="黑体" w:cs="黑体"/>
                <w:kern w:val="0"/>
                <w:sz w:val="20"/>
                <w:lang w:bidi="ar"/>
              </w:rPr>
              <w:t>具备</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sz w:val="20"/>
              </w:rPr>
            </w:pPr>
            <w:bookmarkStart w:id="1" w:name="OLE_LINK4"/>
            <w:r>
              <w:rPr>
                <w:rFonts w:hint="eastAsia" w:ascii="黑体" w:hAnsi="宋体" w:eastAsia="黑体" w:cs="黑体"/>
                <w:kern w:val="0"/>
                <w:sz w:val="20"/>
                <w:lang w:bidi="ar"/>
              </w:rPr>
              <w:t>否</w:t>
            </w:r>
            <w:bookmarkEnd w:id="1"/>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754" w:type="dxa"/>
          <w:trHeight w:val="500"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sz w:val="20"/>
              </w:rPr>
              <w:t>12</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配置要求1</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w:t>
            </w: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sz w:val="20"/>
              </w:rPr>
            </w:pPr>
            <w:r>
              <w:rPr>
                <w:rFonts w:hint="eastAsia" w:ascii="黑体" w:hAnsi="宋体" w:eastAsia="黑体" w:cs="黑体"/>
                <w:sz w:val="20"/>
              </w:rPr>
              <w:t>组织应变加载仪1套</w:t>
            </w:r>
            <w:r>
              <w:rPr>
                <w:rFonts w:hint="eastAsia" w:ascii="黑体" w:hAnsi="宋体" w:eastAsia="黑体" w:cs="黑体"/>
                <w:kern w:val="0"/>
                <w:sz w:val="20"/>
                <w:lang w:bidi="ar"/>
              </w:rPr>
              <w:t>。</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sz w:val="20"/>
              </w:rPr>
            </w:pPr>
            <w:r>
              <w:rPr>
                <w:rFonts w:hint="eastAsia" w:ascii="黑体" w:hAnsi="宋体" w:eastAsia="黑体" w:cs="黑体"/>
                <w:kern w:val="0"/>
                <w:sz w:val="20"/>
                <w:lang w:bidi="ar"/>
              </w:rPr>
              <w:t>否</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gridAfter w:val="4"/>
          <w:wAfter w:w="2754" w:type="dxa"/>
          <w:trHeight w:val="1090"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sz w:val="20"/>
              </w:rPr>
              <w:t>13</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验收标准方法</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w:t>
            </w: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sz w:val="20"/>
              </w:rPr>
            </w:pPr>
            <w:r>
              <w:rPr>
                <w:rFonts w:hint="eastAsia" w:ascii="黑体" w:hAnsi="宋体" w:eastAsia="黑体" w:cs="黑体"/>
                <w:kern w:val="0"/>
                <w:sz w:val="20"/>
                <w:lang w:bidi="ar"/>
              </w:rPr>
              <w:t>按照投标文件、采购合同、质量标准等，组织对设备进行质量验收，出具验收报告。验收过程中对于核心参数存疑需检测的，可委托地方具有相应检测能力的机构提供技术支持。</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sz w:val="20"/>
              </w:rPr>
            </w:pPr>
            <w:r>
              <w:rPr>
                <w:rFonts w:hint="eastAsia" w:ascii="黑体" w:hAnsi="宋体" w:eastAsia="黑体" w:cs="黑体"/>
                <w:kern w:val="0"/>
                <w:sz w:val="20"/>
                <w:lang w:bidi="ar"/>
              </w:rPr>
              <w:t>否</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提供具有检测资质的第三方出具的检测报告或制造商盖章彩页或制造</w:t>
            </w:r>
          </w:p>
          <w:p>
            <w:pPr>
              <w:widowControl/>
              <w:spacing w:line="240" w:lineRule="exact"/>
              <w:jc w:val="center"/>
              <w:rPr>
                <w:rFonts w:hint="eastAsia" w:ascii="黑体" w:hAnsi="宋体" w:eastAsia="黑体" w:cs="黑体"/>
                <w:i/>
                <w:iCs/>
                <w:sz w:val="20"/>
              </w:rPr>
            </w:pPr>
            <w:r>
              <w:rPr>
                <w:rFonts w:hint="eastAsia" w:ascii="黑体" w:hAnsi="宋体" w:eastAsia="黑体" w:cs="黑体"/>
                <w:kern w:val="0"/>
                <w:sz w:val="20"/>
                <w:lang w:bidi="ar"/>
              </w:rPr>
              <w:t>商承诺书</w:t>
            </w:r>
          </w:p>
        </w:tc>
      </w:tr>
      <w:tr>
        <w:tblPrEx>
          <w:tblCellMar>
            <w:top w:w="0" w:type="dxa"/>
            <w:left w:w="108" w:type="dxa"/>
            <w:bottom w:w="0" w:type="dxa"/>
            <w:right w:w="108" w:type="dxa"/>
          </w:tblCellMar>
        </w:tblPrEx>
        <w:trPr>
          <w:trHeight w:val="265" w:hRule="atLeast"/>
        </w:trPr>
        <w:tc>
          <w:tcPr>
            <w:tcW w:w="9356" w:type="dxa"/>
            <w:gridSpan w:val="10"/>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经济要求</w:t>
            </w:r>
          </w:p>
        </w:tc>
        <w:tc>
          <w:tcPr>
            <w:tcW w:w="573" w:type="dxa"/>
          </w:tcPr>
          <w:p>
            <w:pPr>
              <w:widowControl/>
              <w:jc w:val="left"/>
            </w:pPr>
          </w:p>
        </w:tc>
        <w:tc>
          <w:tcPr>
            <w:tcW w:w="727" w:type="dxa"/>
          </w:tcPr>
          <w:p>
            <w:pPr>
              <w:widowControl/>
              <w:jc w:val="left"/>
            </w:pPr>
          </w:p>
        </w:tc>
        <w:tc>
          <w:tcPr>
            <w:tcW w:w="727" w:type="dxa"/>
          </w:tcPr>
          <w:p>
            <w:pPr>
              <w:widowControl/>
              <w:jc w:val="left"/>
            </w:pPr>
          </w:p>
        </w:tc>
        <w:tc>
          <w:tcPr>
            <w:tcW w:w="727" w:type="dxa"/>
            <w:vAlign w:val="center"/>
          </w:tcPr>
          <w:p>
            <w:pPr>
              <w:widowControl/>
              <w:jc w:val="left"/>
            </w:pPr>
            <w:r>
              <w:rPr>
                <w:rFonts w:hint="eastAsia" w:ascii="黑体" w:hAnsi="宋体" w:eastAsia="黑体" w:cs="黑体"/>
                <w:kern w:val="0"/>
                <w:sz w:val="20"/>
                <w:lang w:bidi="ar"/>
              </w:rPr>
              <w:t>否</w:t>
            </w:r>
          </w:p>
        </w:tc>
      </w:tr>
      <w:tr>
        <w:tblPrEx>
          <w:tblCellMar>
            <w:top w:w="0" w:type="dxa"/>
            <w:left w:w="108" w:type="dxa"/>
            <w:bottom w:w="0" w:type="dxa"/>
            <w:right w:w="108" w:type="dxa"/>
          </w:tblCellMar>
        </w:tblPrEx>
        <w:trPr>
          <w:gridAfter w:val="4"/>
          <w:wAfter w:w="2754" w:type="dxa"/>
          <w:trHeight w:val="499"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sz w:val="20"/>
              </w:rPr>
              <w:t>1</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交货时间、交货地点</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i/>
                <w:iCs/>
                <w:sz w:val="20"/>
              </w:rPr>
            </w:pPr>
            <w:r>
              <w:rPr>
                <w:rFonts w:hint="eastAsia" w:ascii="黑体" w:hAnsi="宋体" w:eastAsia="黑体" w:cs="黑体"/>
                <w:kern w:val="0"/>
                <w:sz w:val="20"/>
                <w:lang w:bidi="ar"/>
              </w:rPr>
              <w:t>合同签订后2个月内交付，交付地点由甲方指定。</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sz w:val="20"/>
              </w:rPr>
            </w:pPr>
            <w:r>
              <w:rPr>
                <w:rFonts w:hint="eastAsia" w:ascii="黑体" w:hAnsi="宋体" w:eastAsia="黑体" w:cs="黑体"/>
                <w:kern w:val="0"/>
                <w:sz w:val="20"/>
                <w:lang w:bidi="ar"/>
              </w:rPr>
              <w:t>否</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sz w:val="20"/>
              </w:rPr>
            </w:pPr>
            <w:r>
              <w:rPr>
                <w:rFonts w:hint="eastAsia" w:ascii="黑体" w:hAnsi="宋体" w:eastAsia="黑体" w:cs="黑体"/>
                <w:kern w:val="0"/>
                <w:sz w:val="20"/>
                <w:lang w:bidi="ar"/>
              </w:rPr>
              <w:t>企业承诺</w:t>
            </w:r>
          </w:p>
        </w:tc>
      </w:tr>
      <w:tr>
        <w:tblPrEx>
          <w:tblCellMar>
            <w:top w:w="0" w:type="dxa"/>
            <w:left w:w="108" w:type="dxa"/>
            <w:bottom w:w="0" w:type="dxa"/>
            <w:right w:w="108" w:type="dxa"/>
          </w:tblCellMar>
        </w:tblPrEx>
        <w:trPr>
          <w:gridAfter w:val="4"/>
          <w:wAfter w:w="2754" w:type="dxa"/>
          <w:trHeight w:val="499"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lang w:bidi="ar"/>
              </w:rPr>
            </w:pPr>
            <w:r>
              <w:rPr>
                <w:rFonts w:hint="eastAsia" w:ascii="黑体" w:hAnsi="黑体" w:eastAsia="黑体" w:cs="黑体"/>
                <w:sz w:val="20"/>
                <w:lang w:bidi="ar"/>
              </w:rPr>
              <w:t>2</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付款及结算方式</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i/>
                <w:iCs/>
                <w:sz w:val="20"/>
              </w:rPr>
            </w:pPr>
            <w:r>
              <w:rPr>
                <w:rFonts w:hint="eastAsia" w:ascii="黑体" w:hAnsi="宋体" w:eastAsia="黑体" w:cs="黑体"/>
                <w:kern w:val="0"/>
                <w:sz w:val="20"/>
                <w:lang w:bidi="ar"/>
              </w:rPr>
              <w:t>签订合同付（预付）0%，物资到货（服务完成）验收后付95%。</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sz w:val="20"/>
              </w:rPr>
            </w:pPr>
            <w:r>
              <w:rPr>
                <w:rFonts w:hint="eastAsia" w:ascii="黑体" w:hAnsi="宋体" w:eastAsia="黑体" w:cs="黑体"/>
                <w:kern w:val="0"/>
                <w:sz w:val="20"/>
                <w:lang w:bidi="ar"/>
              </w:rPr>
              <w:t>否</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sz w:val="20"/>
              </w:rPr>
            </w:pPr>
            <w:r>
              <w:rPr>
                <w:rFonts w:hint="eastAsia" w:ascii="黑体" w:hAnsi="宋体" w:eastAsia="黑体" w:cs="黑体"/>
                <w:kern w:val="0"/>
                <w:sz w:val="20"/>
                <w:lang w:bidi="ar"/>
              </w:rPr>
              <w:t>企业承诺</w:t>
            </w:r>
          </w:p>
        </w:tc>
      </w:tr>
      <w:tr>
        <w:tblPrEx>
          <w:tblCellMar>
            <w:top w:w="0" w:type="dxa"/>
            <w:left w:w="108" w:type="dxa"/>
            <w:bottom w:w="0" w:type="dxa"/>
            <w:right w:w="108" w:type="dxa"/>
          </w:tblCellMar>
        </w:tblPrEx>
        <w:trPr>
          <w:gridAfter w:val="4"/>
          <w:wAfter w:w="2754" w:type="dxa"/>
          <w:trHeight w:val="454"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3</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履约保证金/质量保证金</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i/>
                <w:iCs/>
                <w:kern w:val="0"/>
                <w:sz w:val="20"/>
                <w:lang w:bidi="ar"/>
              </w:rPr>
            </w:pPr>
            <w:r>
              <w:rPr>
                <w:rFonts w:ascii="黑体" w:hAnsi="宋体" w:eastAsia="黑体" w:cs="黑体"/>
                <w:kern w:val="0"/>
                <w:sz w:val="20"/>
                <w:lang w:bidi="ar"/>
              </w:rPr>
              <w:t>验收合格且出保修期后无质量问题支付剩余5%（不超过5%）</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kern w:val="0"/>
                <w:sz w:val="20"/>
                <w:lang w:bidi="ar"/>
              </w:rPr>
            </w:pPr>
            <w:r>
              <w:rPr>
                <w:rFonts w:hint="eastAsia" w:ascii="黑体" w:hAnsi="宋体" w:eastAsia="黑体" w:cs="黑体"/>
                <w:kern w:val="0"/>
                <w:sz w:val="20"/>
                <w:lang w:bidi="ar"/>
              </w:rPr>
              <w:t>否</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kern w:val="0"/>
                <w:sz w:val="20"/>
                <w:lang w:bidi="ar"/>
              </w:rPr>
            </w:pPr>
            <w:r>
              <w:rPr>
                <w:rFonts w:hint="eastAsia" w:ascii="黑体" w:hAnsi="宋体" w:eastAsia="黑体" w:cs="黑体"/>
                <w:kern w:val="0"/>
                <w:sz w:val="20"/>
                <w:lang w:bidi="ar"/>
              </w:rPr>
              <w:t>企业承诺</w:t>
            </w:r>
          </w:p>
        </w:tc>
      </w:tr>
      <w:tr>
        <w:tblPrEx>
          <w:tblCellMar>
            <w:top w:w="0" w:type="dxa"/>
            <w:left w:w="108" w:type="dxa"/>
            <w:bottom w:w="0" w:type="dxa"/>
            <w:right w:w="108" w:type="dxa"/>
          </w:tblCellMar>
        </w:tblPrEx>
        <w:trPr>
          <w:gridAfter w:val="4"/>
          <w:wAfter w:w="2754" w:type="dxa"/>
          <w:trHeight w:val="454"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sz w:val="20"/>
              </w:rPr>
              <w:t>4</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产品包装和运输要求</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i/>
                <w:iCs/>
                <w:kern w:val="0"/>
                <w:sz w:val="20"/>
                <w:lang w:bidi="ar"/>
              </w:rPr>
            </w:pPr>
            <w:r>
              <w:rPr>
                <w:rFonts w:hint="eastAsia" w:ascii="黑体" w:hAnsi="宋体" w:eastAsia="黑体" w:cs="黑体"/>
                <w:kern w:val="0"/>
                <w:sz w:val="20"/>
                <w:lang w:bidi="ar"/>
              </w:rPr>
              <w:t>按照国家、行业相关标准规范，产品确保包装完好，运输确保不对产品造成损伤。</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sz w:val="20"/>
              </w:rPr>
            </w:pPr>
            <w:r>
              <w:rPr>
                <w:rFonts w:hint="eastAsia" w:ascii="黑体" w:hAnsi="宋体" w:eastAsia="黑体" w:cs="黑体"/>
                <w:kern w:val="0"/>
                <w:sz w:val="20"/>
                <w:lang w:bidi="ar"/>
              </w:rPr>
              <w:t>否</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sz w:val="20"/>
              </w:rPr>
            </w:pPr>
            <w:r>
              <w:rPr>
                <w:rFonts w:hint="eastAsia" w:ascii="黑体" w:hAnsi="宋体" w:eastAsia="黑体" w:cs="黑体"/>
                <w:kern w:val="0"/>
                <w:sz w:val="20"/>
                <w:lang w:bidi="ar"/>
              </w:rPr>
              <w:t>企业承诺</w:t>
            </w:r>
          </w:p>
        </w:tc>
      </w:tr>
      <w:tr>
        <w:tblPrEx>
          <w:tblCellMar>
            <w:top w:w="0" w:type="dxa"/>
            <w:left w:w="108" w:type="dxa"/>
            <w:bottom w:w="0" w:type="dxa"/>
            <w:right w:w="108" w:type="dxa"/>
          </w:tblCellMar>
        </w:tblPrEx>
        <w:trPr>
          <w:gridAfter w:val="4"/>
          <w:wAfter w:w="2754" w:type="dxa"/>
          <w:trHeight w:val="334"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sz w:val="20"/>
              </w:rPr>
              <w:t>5</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售后服务1</w:t>
            </w:r>
          </w:p>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（质保）</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i/>
                <w:iCs/>
                <w:sz w:val="20"/>
              </w:rPr>
            </w:pPr>
            <w:r>
              <w:rPr>
                <w:rFonts w:hint="eastAsia" w:ascii="黑体" w:hAnsi="宋体" w:eastAsia="黑体" w:cs="黑体"/>
                <w:kern w:val="0"/>
                <w:sz w:val="20"/>
                <w:lang w:bidi="ar"/>
              </w:rPr>
              <w:t>保修年限不低于3年。</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sz w:val="20"/>
              </w:rPr>
            </w:pPr>
            <w:r>
              <w:rPr>
                <w:rFonts w:hint="eastAsia" w:ascii="黑体" w:hAnsi="宋体" w:eastAsia="黑体" w:cs="黑体"/>
                <w:kern w:val="0"/>
                <w:sz w:val="20"/>
                <w:lang w:bidi="ar"/>
              </w:rPr>
              <w:t>否</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sz w:val="20"/>
              </w:rPr>
            </w:pPr>
            <w:r>
              <w:rPr>
                <w:rFonts w:hint="eastAsia" w:ascii="黑体" w:hAnsi="宋体" w:eastAsia="黑体" w:cs="黑体"/>
                <w:kern w:val="0"/>
                <w:sz w:val="20"/>
                <w:lang w:bidi="ar"/>
              </w:rPr>
              <w:t>原厂授权</w:t>
            </w:r>
          </w:p>
        </w:tc>
      </w:tr>
      <w:tr>
        <w:tblPrEx>
          <w:tblCellMar>
            <w:top w:w="0" w:type="dxa"/>
            <w:left w:w="108" w:type="dxa"/>
            <w:bottom w:w="0" w:type="dxa"/>
            <w:right w:w="108" w:type="dxa"/>
          </w:tblCellMar>
        </w:tblPrEx>
        <w:trPr>
          <w:gridAfter w:val="4"/>
          <w:wAfter w:w="2754" w:type="dxa"/>
          <w:trHeight w:val="499"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sz w:val="20"/>
              </w:rPr>
              <w:t>6</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售后服务2</w:t>
            </w:r>
          </w:p>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（质保）</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i/>
                <w:iCs/>
                <w:sz w:val="20"/>
              </w:rPr>
            </w:pPr>
            <w:r>
              <w:rPr>
                <w:rFonts w:hint="eastAsia" w:ascii="黑体" w:hAnsi="宋体" w:eastAsia="黑体" w:cs="黑体"/>
                <w:kern w:val="0"/>
                <w:sz w:val="20"/>
                <w:lang w:bidi="ar"/>
              </w:rPr>
              <w:t>保修期内免费提供定期维护保养服务，免费升级和维护软件，免费提供使用培训。</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sz w:val="20"/>
              </w:rPr>
            </w:pPr>
            <w:r>
              <w:rPr>
                <w:rFonts w:hint="eastAsia" w:ascii="黑体" w:hAnsi="宋体" w:eastAsia="黑体" w:cs="黑体"/>
                <w:kern w:val="0"/>
                <w:sz w:val="20"/>
                <w:lang w:bidi="ar"/>
              </w:rPr>
              <w:t>否</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sz w:val="20"/>
              </w:rPr>
            </w:pPr>
            <w:r>
              <w:rPr>
                <w:rFonts w:hint="eastAsia" w:ascii="黑体" w:hAnsi="宋体" w:eastAsia="黑体" w:cs="黑体"/>
                <w:kern w:val="0"/>
                <w:sz w:val="20"/>
                <w:lang w:bidi="ar"/>
              </w:rPr>
              <w:t>企业承诺</w:t>
            </w:r>
          </w:p>
        </w:tc>
      </w:tr>
      <w:tr>
        <w:tblPrEx>
          <w:tblCellMar>
            <w:top w:w="0" w:type="dxa"/>
            <w:left w:w="108" w:type="dxa"/>
            <w:bottom w:w="0" w:type="dxa"/>
            <w:right w:w="108" w:type="dxa"/>
          </w:tblCellMar>
        </w:tblPrEx>
        <w:trPr>
          <w:gridAfter w:val="4"/>
          <w:wAfter w:w="2754" w:type="dxa"/>
          <w:trHeight w:val="499"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7</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售后服务3</w:t>
            </w:r>
          </w:p>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（质保）</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i/>
                <w:iCs/>
                <w:kern w:val="0"/>
                <w:sz w:val="20"/>
                <w:lang w:bidi="ar"/>
              </w:rPr>
            </w:pPr>
            <w:r>
              <w:rPr>
                <w:rFonts w:hint="eastAsia" w:ascii="黑体" w:hAnsi="宋体" w:eastAsia="黑体" w:cs="黑体"/>
                <w:kern w:val="0"/>
                <w:sz w:val="20"/>
                <w:lang w:bidi="ar"/>
              </w:rPr>
              <w:t>提供不少于5人次、3天的工程师维修培训。</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kern w:val="0"/>
                <w:sz w:val="20"/>
                <w:lang w:bidi="ar"/>
              </w:rPr>
            </w:pPr>
            <w:r>
              <w:rPr>
                <w:rFonts w:hint="eastAsia" w:ascii="黑体" w:hAnsi="宋体" w:eastAsia="黑体" w:cs="黑体"/>
                <w:kern w:val="0"/>
                <w:sz w:val="20"/>
                <w:lang w:bidi="ar"/>
              </w:rPr>
              <w:t>否</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kern w:val="0"/>
                <w:sz w:val="20"/>
                <w:lang w:bidi="ar"/>
              </w:rPr>
            </w:pPr>
            <w:r>
              <w:rPr>
                <w:rFonts w:hint="eastAsia" w:ascii="黑体" w:hAnsi="宋体" w:eastAsia="黑体" w:cs="黑体"/>
                <w:kern w:val="0"/>
                <w:sz w:val="20"/>
                <w:lang w:bidi="ar"/>
              </w:rPr>
              <w:t>企业承诺</w:t>
            </w:r>
          </w:p>
        </w:tc>
      </w:tr>
      <w:tr>
        <w:tblPrEx>
          <w:tblCellMar>
            <w:top w:w="0" w:type="dxa"/>
            <w:left w:w="108" w:type="dxa"/>
            <w:bottom w:w="0" w:type="dxa"/>
            <w:right w:w="108" w:type="dxa"/>
          </w:tblCellMar>
        </w:tblPrEx>
        <w:trPr>
          <w:gridAfter w:val="4"/>
          <w:wAfter w:w="2754" w:type="dxa"/>
          <w:trHeight w:val="499"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sz w:val="20"/>
              </w:rPr>
              <w:t>8</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售后服务4</w:t>
            </w:r>
            <w:r>
              <w:rPr>
                <w:rFonts w:hint="eastAsia" w:ascii="黑体" w:hAnsi="黑体" w:eastAsia="黑体" w:cs="黑体"/>
                <w:kern w:val="0"/>
                <w:sz w:val="20"/>
                <w:lang w:bidi="ar"/>
              </w:rPr>
              <w:br w:type="textWrapping"/>
            </w:r>
            <w:r>
              <w:rPr>
                <w:rFonts w:hint="eastAsia" w:ascii="黑体" w:hAnsi="黑体" w:eastAsia="黑体" w:cs="黑体"/>
                <w:kern w:val="0"/>
                <w:sz w:val="20"/>
                <w:lang w:bidi="ar"/>
              </w:rPr>
              <w:t>（响应时间）</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i/>
                <w:iCs/>
                <w:sz w:val="20"/>
              </w:rPr>
            </w:pPr>
            <w:r>
              <w:rPr>
                <w:rFonts w:hint="eastAsia" w:ascii="黑体" w:hAnsi="宋体" w:eastAsia="黑体" w:cs="黑体"/>
                <w:kern w:val="0"/>
                <w:sz w:val="20"/>
                <w:lang w:bidi="ar"/>
              </w:rPr>
              <w:t>维修响应时间≤4小时，维修到达现场时间≤24小时。</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sz w:val="20"/>
              </w:rPr>
            </w:pPr>
            <w:r>
              <w:rPr>
                <w:rFonts w:hint="eastAsia" w:ascii="黑体" w:hAnsi="宋体" w:eastAsia="黑体" w:cs="黑体"/>
                <w:kern w:val="0"/>
                <w:sz w:val="20"/>
                <w:lang w:bidi="ar"/>
              </w:rPr>
              <w:t>否</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sz w:val="20"/>
              </w:rPr>
            </w:pPr>
            <w:r>
              <w:rPr>
                <w:rFonts w:hint="eastAsia" w:ascii="黑体" w:hAnsi="宋体" w:eastAsia="黑体" w:cs="黑体"/>
                <w:kern w:val="0"/>
                <w:sz w:val="20"/>
                <w:lang w:bidi="ar"/>
              </w:rPr>
              <w:t>企业承诺</w:t>
            </w:r>
          </w:p>
        </w:tc>
      </w:tr>
      <w:tr>
        <w:tblPrEx>
          <w:tblCellMar>
            <w:top w:w="0" w:type="dxa"/>
            <w:left w:w="108" w:type="dxa"/>
            <w:bottom w:w="0" w:type="dxa"/>
            <w:right w:w="108" w:type="dxa"/>
          </w:tblCellMar>
        </w:tblPrEx>
        <w:trPr>
          <w:gridAfter w:val="4"/>
          <w:wAfter w:w="2754" w:type="dxa"/>
          <w:trHeight w:val="720"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9</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备品备件要求（零配件）</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i/>
                <w:iCs/>
                <w:kern w:val="0"/>
                <w:sz w:val="20"/>
                <w:lang w:bidi="ar"/>
              </w:rPr>
            </w:pPr>
            <w:r>
              <w:rPr>
                <w:rFonts w:hint="eastAsia" w:ascii="黑体" w:hAnsi="宋体" w:eastAsia="黑体" w:cs="黑体"/>
                <w:kern w:val="0"/>
                <w:sz w:val="20"/>
                <w:lang w:bidi="ar"/>
              </w:rPr>
              <w:t>由供应商承诺项目使用寿命周期内保证零配件供应。</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kern w:val="0"/>
                <w:sz w:val="20"/>
                <w:lang w:bidi="ar"/>
              </w:rPr>
            </w:pPr>
            <w:r>
              <w:rPr>
                <w:rFonts w:hint="eastAsia" w:ascii="黑体" w:hAnsi="宋体" w:eastAsia="黑体" w:cs="黑体"/>
                <w:kern w:val="0"/>
                <w:sz w:val="20"/>
                <w:lang w:bidi="ar"/>
              </w:rPr>
              <w:t>否</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kern w:val="0"/>
                <w:sz w:val="20"/>
                <w:lang w:bidi="ar"/>
              </w:rPr>
            </w:pPr>
            <w:r>
              <w:rPr>
                <w:rFonts w:hint="eastAsia" w:ascii="黑体" w:hAnsi="宋体" w:eastAsia="黑体" w:cs="黑体"/>
                <w:kern w:val="0"/>
                <w:sz w:val="20"/>
                <w:lang w:bidi="ar"/>
              </w:rPr>
              <w:t>企业承诺</w:t>
            </w:r>
          </w:p>
        </w:tc>
      </w:tr>
      <w:tr>
        <w:tblPrEx>
          <w:tblCellMar>
            <w:top w:w="0" w:type="dxa"/>
            <w:left w:w="108" w:type="dxa"/>
            <w:bottom w:w="0" w:type="dxa"/>
            <w:right w:w="108" w:type="dxa"/>
          </w:tblCellMar>
        </w:tblPrEx>
        <w:trPr>
          <w:gridAfter w:val="4"/>
          <w:wAfter w:w="2754" w:type="dxa"/>
          <w:trHeight w:val="499"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10</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专用工具</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i/>
                <w:iCs/>
                <w:kern w:val="0"/>
                <w:sz w:val="20"/>
                <w:lang w:bidi="ar"/>
              </w:rPr>
            </w:pPr>
            <w:r>
              <w:rPr>
                <w:rFonts w:hint="eastAsia" w:ascii="黑体" w:hAnsi="宋体" w:eastAsia="黑体" w:cs="黑体"/>
                <w:kern w:val="0"/>
                <w:sz w:val="20"/>
                <w:lang w:bidi="ar"/>
              </w:rPr>
              <w:t>描述应提供的配套专修工具和使用工具。</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kern w:val="0"/>
                <w:sz w:val="20"/>
                <w:lang w:bidi="ar"/>
              </w:rPr>
            </w:pPr>
            <w:r>
              <w:rPr>
                <w:rFonts w:hint="eastAsia" w:ascii="黑体" w:hAnsi="宋体" w:eastAsia="黑体" w:cs="黑体"/>
                <w:kern w:val="0"/>
                <w:sz w:val="20"/>
                <w:lang w:bidi="ar"/>
              </w:rPr>
              <w:t>否</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kern w:val="0"/>
                <w:sz w:val="20"/>
                <w:lang w:bidi="ar"/>
              </w:rPr>
            </w:pPr>
            <w:r>
              <w:rPr>
                <w:rFonts w:hint="eastAsia" w:ascii="黑体" w:hAnsi="宋体" w:eastAsia="黑体" w:cs="黑体"/>
                <w:kern w:val="0"/>
                <w:sz w:val="20"/>
                <w:lang w:bidi="ar"/>
              </w:rPr>
              <w:t>企业承诺</w:t>
            </w:r>
          </w:p>
        </w:tc>
      </w:tr>
      <w:tr>
        <w:tblPrEx>
          <w:tblCellMar>
            <w:top w:w="0" w:type="dxa"/>
            <w:left w:w="108" w:type="dxa"/>
            <w:bottom w:w="0" w:type="dxa"/>
            <w:right w:w="108" w:type="dxa"/>
          </w:tblCellMar>
        </w:tblPrEx>
        <w:trPr>
          <w:gridAfter w:val="4"/>
          <w:wAfter w:w="2754" w:type="dxa"/>
          <w:trHeight w:val="351"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sz w:val="20"/>
              </w:rPr>
              <w:t>11</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kern w:val="0"/>
                <w:sz w:val="20"/>
                <w:lang w:bidi="ar"/>
              </w:rPr>
              <w:t>保密要求</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left"/>
              <w:textAlignment w:val="center"/>
              <w:rPr>
                <w:rFonts w:hint="eastAsia" w:ascii="黑体" w:hAnsi="宋体" w:eastAsia="黑体" w:cs="黑体"/>
                <w:i/>
                <w:iCs/>
                <w:sz w:val="20"/>
              </w:rPr>
            </w:pPr>
            <w:r>
              <w:rPr>
                <w:rFonts w:hint="eastAsia" w:ascii="黑体" w:hAnsi="宋体" w:eastAsia="黑体" w:cs="黑体"/>
                <w:kern w:val="0"/>
                <w:sz w:val="20"/>
                <w:lang w:bidi="ar"/>
              </w:rPr>
              <w:t>无保密资质要求</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sz w:val="20"/>
              </w:rPr>
            </w:pPr>
            <w:r>
              <w:rPr>
                <w:rFonts w:hint="eastAsia" w:ascii="黑体" w:hAnsi="宋体" w:eastAsia="黑体" w:cs="黑体"/>
                <w:kern w:val="0"/>
                <w:sz w:val="20"/>
                <w:lang w:bidi="ar"/>
              </w:rPr>
              <w:t>否</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sz w:val="20"/>
              </w:rPr>
            </w:pPr>
            <w:r>
              <w:rPr>
                <w:rFonts w:hint="eastAsia" w:ascii="黑体" w:hAnsi="宋体" w:eastAsia="黑体" w:cs="黑体"/>
                <w:kern w:val="0"/>
                <w:sz w:val="20"/>
                <w:lang w:bidi="ar"/>
              </w:rPr>
              <w:t>无</w:t>
            </w:r>
          </w:p>
        </w:tc>
      </w:tr>
      <w:tr>
        <w:tblPrEx>
          <w:tblCellMar>
            <w:top w:w="0" w:type="dxa"/>
            <w:left w:w="108" w:type="dxa"/>
            <w:bottom w:w="0" w:type="dxa"/>
            <w:right w:w="108" w:type="dxa"/>
          </w:tblCellMar>
        </w:tblPrEx>
        <w:trPr>
          <w:gridAfter w:val="4"/>
          <w:wAfter w:w="2754" w:type="dxa"/>
          <w:trHeight w:val="500"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sz w:val="20"/>
              </w:rPr>
              <w:t>12</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sz w:val="20"/>
              </w:rPr>
            </w:pPr>
            <w:r>
              <w:rPr>
                <w:rFonts w:hint="eastAsia" w:ascii="黑体" w:hAnsi="黑体" w:eastAsia="黑体" w:cs="黑体"/>
                <w:kern w:val="0"/>
                <w:sz w:val="20"/>
                <w:lang w:bidi="ar"/>
              </w:rPr>
              <w:t>知识产权</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textAlignment w:val="center"/>
              <w:rPr>
                <w:rFonts w:hint="eastAsia" w:ascii="黑体" w:hAnsi="宋体" w:eastAsia="黑体" w:cs="黑体"/>
                <w:i/>
                <w:iCs/>
                <w:kern w:val="0"/>
                <w:sz w:val="20"/>
                <w:lang w:bidi="ar"/>
              </w:rPr>
            </w:pPr>
            <w:r>
              <w:rPr>
                <w:rFonts w:hint="eastAsia" w:ascii="黑体" w:hAnsi="宋体" w:eastAsia="黑体" w:cs="黑体"/>
                <w:kern w:val="0"/>
                <w:sz w:val="20"/>
                <w:lang w:bidi="ar"/>
              </w:rPr>
              <w:t>报价供应商应当保证采购单位在使用该物资或其任何一部分时，不受第三方侵权指控。同时，报价供应商不得向第三方泄露采购机构提供的技术文件等材料。 基于项目合同履行形成的知识产权和其他权益，其权属归采购单位所有，法律另有规定的除外。</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sz w:val="20"/>
              </w:rPr>
            </w:pPr>
            <w:r>
              <w:rPr>
                <w:rFonts w:hint="eastAsia" w:ascii="黑体" w:hAnsi="宋体" w:eastAsia="黑体" w:cs="黑体"/>
                <w:kern w:val="0"/>
                <w:sz w:val="20"/>
                <w:lang w:bidi="ar"/>
              </w:rPr>
              <w:t>否</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sz w:val="20"/>
              </w:rPr>
            </w:pPr>
            <w:r>
              <w:rPr>
                <w:rFonts w:hint="eastAsia" w:ascii="黑体" w:hAnsi="宋体" w:eastAsia="黑体" w:cs="黑体"/>
                <w:kern w:val="0"/>
                <w:sz w:val="20"/>
                <w:lang w:bidi="ar"/>
              </w:rPr>
              <w:t>企业承诺</w:t>
            </w:r>
          </w:p>
        </w:tc>
      </w:tr>
      <w:tr>
        <w:tblPrEx>
          <w:tblCellMar>
            <w:top w:w="0" w:type="dxa"/>
            <w:left w:w="108" w:type="dxa"/>
            <w:bottom w:w="0" w:type="dxa"/>
            <w:right w:w="108" w:type="dxa"/>
          </w:tblCellMar>
        </w:tblPrEx>
        <w:trPr>
          <w:gridAfter w:val="4"/>
          <w:wAfter w:w="2754" w:type="dxa"/>
          <w:trHeight w:val="500"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13</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黑体" w:eastAsia="黑体" w:cs="黑体"/>
                <w:kern w:val="0"/>
                <w:sz w:val="20"/>
                <w:lang w:bidi="ar"/>
              </w:rPr>
            </w:pPr>
            <w:r>
              <w:rPr>
                <w:rFonts w:hint="eastAsia" w:ascii="黑体" w:hAnsi="黑体" w:eastAsia="黑体" w:cs="黑体"/>
                <w:kern w:val="0"/>
                <w:sz w:val="20"/>
                <w:lang w:bidi="ar"/>
              </w:rPr>
              <w:t>物资编目编码、打码贴签要求</w:t>
            </w:r>
          </w:p>
        </w:tc>
        <w:tc>
          <w:tcPr>
            <w:tcW w:w="90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w:t>
            </w:r>
          </w:p>
        </w:tc>
        <w:tc>
          <w:tcPr>
            <w:tcW w:w="4194" w:type="dxa"/>
            <w:gridSpan w:val="4"/>
            <w:tcBorders>
              <w:top w:val="single" w:color="000000" w:sz="4" w:space="0"/>
              <w:left w:val="single" w:color="000000" w:sz="4" w:space="0"/>
              <w:bottom w:val="single" w:color="000000" w:sz="4" w:space="0"/>
              <w:right w:val="single" w:color="000000" w:sz="4" w:space="0"/>
            </w:tcBorders>
            <w:vAlign w:val="center"/>
          </w:tcPr>
          <w:p>
            <w:pPr>
              <w:widowControl/>
              <w:spacing w:line="240" w:lineRule="exact"/>
              <w:textAlignment w:val="center"/>
              <w:rPr>
                <w:rFonts w:hint="eastAsia" w:ascii="黑体" w:hAnsi="宋体" w:eastAsia="黑体" w:cs="黑体"/>
                <w:i/>
                <w:iCs/>
                <w:kern w:val="0"/>
                <w:sz w:val="20"/>
                <w:lang w:bidi="ar"/>
              </w:rPr>
            </w:pPr>
            <w:r>
              <w:rPr>
                <w:rFonts w:hint="eastAsia" w:ascii="黑体" w:hAnsi="宋体" w:eastAsia="黑体" w:cs="黑体"/>
                <w:kern w:val="0"/>
                <w:sz w:val="20"/>
                <w:lang w:bidi="ar"/>
              </w:rPr>
              <w:t>本项目对物资的编目编码、打码贴签要求，报价供应商应当予以明确响应，相关费用包含在报价中。</w:t>
            </w:r>
          </w:p>
        </w:tc>
        <w:tc>
          <w:tcPr>
            <w:tcW w:w="851"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kern w:val="0"/>
                <w:sz w:val="20"/>
                <w:lang w:bidi="ar"/>
              </w:rPr>
            </w:pPr>
            <w:r>
              <w:rPr>
                <w:rFonts w:hint="eastAsia" w:ascii="黑体" w:hAnsi="宋体" w:eastAsia="黑体" w:cs="黑体"/>
                <w:kern w:val="0"/>
                <w:sz w:val="20"/>
                <w:lang w:bidi="ar"/>
              </w:rPr>
              <w:t>否</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i/>
                <w:iCs/>
                <w:kern w:val="0"/>
                <w:sz w:val="20"/>
                <w:lang w:bidi="ar"/>
              </w:rPr>
            </w:pPr>
            <w:r>
              <w:rPr>
                <w:rFonts w:hint="eastAsia" w:ascii="黑体" w:hAnsi="宋体" w:eastAsia="黑体" w:cs="黑体"/>
                <w:kern w:val="0"/>
                <w:sz w:val="20"/>
                <w:lang w:bidi="ar"/>
              </w:rPr>
              <w:t>企业承诺</w:t>
            </w:r>
          </w:p>
        </w:tc>
      </w:tr>
      <w:tr>
        <w:tblPrEx>
          <w:tblCellMar>
            <w:top w:w="0" w:type="dxa"/>
            <w:left w:w="108" w:type="dxa"/>
            <w:bottom w:w="0" w:type="dxa"/>
            <w:right w:w="108" w:type="dxa"/>
          </w:tblCellMar>
        </w:tblPrEx>
        <w:trPr>
          <w:trHeight w:val="279" w:hRule="atLeast"/>
        </w:trPr>
        <w:tc>
          <w:tcPr>
            <w:tcW w:w="9356" w:type="dxa"/>
            <w:gridSpan w:val="10"/>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采购实施建议</w:t>
            </w:r>
          </w:p>
        </w:tc>
        <w:tc>
          <w:tcPr>
            <w:tcW w:w="573" w:type="dxa"/>
          </w:tcPr>
          <w:p>
            <w:pPr>
              <w:widowControl/>
              <w:jc w:val="left"/>
            </w:pPr>
          </w:p>
        </w:tc>
        <w:tc>
          <w:tcPr>
            <w:tcW w:w="727" w:type="dxa"/>
          </w:tcPr>
          <w:p>
            <w:pPr>
              <w:widowControl/>
              <w:jc w:val="left"/>
            </w:pPr>
          </w:p>
        </w:tc>
        <w:tc>
          <w:tcPr>
            <w:tcW w:w="727" w:type="dxa"/>
          </w:tcPr>
          <w:p>
            <w:pPr>
              <w:widowControl/>
              <w:jc w:val="left"/>
            </w:pPr>
          </w:p>
        </w:tc>
        <w:tc>
          <w:tcPr>
            <w:tcW w:w="727" w:type="dxa"/>
            <w:vAlign w:val="center"/>
          </w:tcPr>
          <w:p>
            <w:pPr>
              <w:widowControl/>
              <w:jc w:val="left"/>
            </w:pPr>
            <w:r>
              <w:rPr>
                <w:rFonts w:hint="eastAsia" w:ascii="黑体" w:hAnsi="宋体" w:eastAsia="黑体" w:cs="黑体"/>
                <w:kern w:val="0"/>
                <w:sz w:val="20"/>
                <w:lang w:bidi="ar"/>
              </w:rPr>
              <w:t>否</w:t>
            </w:r>
          </w:p>
        </w:tc>
      </w:tr>
      <w:tr>
        <w:tblPrEx>
          <w:tblCellMar>
            <w:top w:w="0" w:type="dxa"/>
            <w:left w:w="108" w:type="dxa"/>
            <w:bottom w:w="0" w:type="dxa"/>
            <w:right w:w="108" w:type="dxa"/>
          </w:tblCellMar>
        </w:tblPrEx>
        <w:trPr>
          <w:gridAfter w:val="2"/>
          <w:wAfter w:w="1454" w:type="dxa"/>
          <w:trHeight w:val="499" w:hRule="atLeast"/>
        </w:trPr>
        <w:tc>
          <w:tcPr>
            <w:tcW w:w="617"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sz w:val="20"/>
              </w:rPr>
              <w:t>1</w:t>
            </w:r>
          </w:p>
        </w:tc>
        <w:tc>
          <w:tcPr>
            <w:tcW w:w="1226" w:type="dxa"/>
            <w:gridSpan w:val="2"/>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采购方式</w:t>
            </w:r>
          </w:p>
        </w:tc>
        <w:tc>
          <w:tcPr>
            <w:tcW w:w="7513" w:type="dxa"/>
            <w:gridSpan w:val="7"/>
            <w:tcBorders>
              <w:top w:val="single" w:color="000000" w:sz="4" w:space="0"/>
              <w:left w:val="single" w:color="000000" w:sz="4" w:space="0"/>
              <w:bottom w:val="single" w:color="000000"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 xml:space="preserve">□公开招标    □邀请招标    </w:t>
            </w:r>
            <w:r>
              <w:rPr>
                <w:rFonts w:hint="eastAsia" w:ascii="黑体" w:hAnsi="宋体" w:eastAsia="黑体" w:cs="黑体"/>
                <w:kern w:val="0"/>
                <w:sz w:val="20"/>
                <w:lang w:bidi="ar"/>
              </w:rPr>
              <w:sym w:font="Wingdings 2" w:char="F052"/>
            </w:r>
            <w:r>
              <w:rPr>
                <w:rFonts w:hint="eastAsia" w:ascii="黑体" w:hAnsi="宋体" w:eastAsia="黑体" w:cs="黑体"/>
                <w:kern w:val="0"/>
                <w:sz w:val="20"/>
                <w:lang w:bidi="ar"/>
              </w:rPr>
              <w:t>竞争性谈判    □单一来源     □询价</w:t>
            </w:r>
          </w:p>
        </w:tc>
        <w:tc>
          <w:tcPr>
            <w:tcW w:w="573" w:type="dxa"/>
          </w:tcPr>
          <w:p>
            <w:pPr>
              <w:widowControl/>
              <w:jc w:val="left"/>
            </w:pPr>
          </w:p>
        </w:tc>
        <w:tc>
          <w:tcPr>
            <w:tcW w:w="727" w:type="dxa"/>
            <w:vAlign w:val="center"/>
          </w:tcPr>
          <w:p>
            <w:pPr>
              <w:widowControl/>
              <w:jc w:val="left"/>
            </w:pPr>
          </w:p>
        </w:tc>
      </w:tr>
      <w:tr>
        <w:tblPrEx>
          <w:tblCellMar>
            <w:top w:w="0" w:type="dxa"/>
            <w:left w:w="108" w:type="dxa"/>
            <w:bottom w:w="0" w:type="dxa"/>
            <w:right w:w="108" w:type="dxa"/>
          </w:tblCellMar>
        </w:tblPrEx>
        <w:trPr>
          <w:gridAfter w:val="4"/>
          <w:wAfter w:w="2754" w:type="dxa"/>
          <w:trHeight w:val="499" w:hRule="atLeast"/>
        </w:trPr>
        <w:tc>
          <w:tcPr>
            <w:tcW w:w="617" w:type="dxa"/>
            <w:tcBorders>
              <w:top w:val="single" w:color="000000" w:sz="4" w:space="0"/>
              <w:left w:val="single" w:color="000000" w:sz="4" w:space="0"/>
              <w:bottom w:val="single" w:color="auto"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sz w:val="20"/>
              </w:rPr>
              <w:t>2</w:t>
            </w:r>
          </w:p>
        </w:tc>
        <w:tc>
          <w:tcPr>
            <w:tcW w:w="1226" w:type="dxa"/>
            <w:gridSpan w:val="2"/>
            <w:tcBorders>
              <w:top w:val="single" w:color="000000" w:sz="4" w:space="0"/>
              <w:left w:val="single" w:color="000000" w:sz="4" w:space="0"/>
              <w:bottom w:val="single" w:color="auto"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t>评审方法</w:t>
            </w:r>
          </w:p>
        </w:tc>
        <w:tc>
          <w:tcPr>
            <w:tcW w:w="7513" w:type="dxa"/>
            <w:gridSpan w:val="7"/>
            <w:tcBorders>
              <w:top w:val="single" w:color="000000" w:sz="4" w:space="0"/>
              <w:left w:val="single" w:color="000000" w:sz="4" w:space="0"/>
              <w:bottom w:val="single" w:color="auto" w:sz="4" w:space="0"/>
              <w:right w:val="single" w:color="000000" w:sz="4" w:space="0"/>
            </w:tcBorders>
            <w:vAlign w:val="center"/>
          </w:tcPr>
          <w:p>
            <w:pPr>
              <w:widowControl/>
              <w:spacing w:line="240" w:lineRule="exact"/>
              <w:jc w:val="center"/>
              <w:textAlignment w:val="center"/>
              <w:rPr>
                <w:rFonts w:hint="eastAsia" w:ascii="黑体" w:hAnsi="宋体" w:eastAsia="黑体" w:cs="黑体"/>
                <w:sz w:val="20"/>
              </w:rPr>
            </w:pPr>
            <w:r>
              <w:rPr>
                <w:rFonts w:hint="eastAsia" w:ascii="黑体" w:hAnsi="宋体" w:eastAsia="黑体" w:cs="黑体"/>
                <w:kern w:val="0"/>
                <w:sz w:val="20"/>
                <w:lang w:bidi="ar"/>
              </w:rPr>
              <w:sym w:font="Wingdings 2" w:char="F052"/>
            </w:r>
            <w:r>
              <w:rPr>
                <w:rFonts w:hint="eastAsia" w:ascii="黑体" w:hAnsi="宋体" w:eastAsia="黑体" w:cs="黑体"/>
                <w:kern w:val="0"/>
                <w:sz w:val="20"/>
                <w:lang w:bidi="ar"/>
              </w:rPr>
              <w:t>综合评分法      □质量优先法      □经评审的最低价法</w:t>
            </w:r>
          </w:p>
        </w:tc>
      </w:tr>
      <w:tr>
        <w:tblPrEx>
          <w:tblCellMar>
            <w:top w:w="0" w:type="dxa"/>
            <w:left w:w="108" w:type="dxa"/>
            <w:bottom w:w="0" w:type="dxa"/>
            <w:right w:w="108" w:type="dxa"/>
          </w:tblCellMar>
        </w:tblPrEx>
        <w:trPr>
          <w:gridAfter w:val="4"/>
          <w:wAfter w:w="2754" w:type="dxa"/>
          <w:trHeight w:val="499" w:hRule="atLeast"/>
        </w:trPr>
        <w:tc>
          <w:tcPr>
            <w:tcW w:w="617" w:type="dxa"/>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3</w:t>
            </w:r>
          </w:p>
        </w:tc>
        <w:tc>
          <w:tcPr>
            <w:tcW w:w="1226"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exact"/>
              <w:jc w:val="center"/>
              <w:textAlignment w:val="center"/>
              <w:rPr>
                <w:rFonts w:hint="eastAsia" w:ascii="黑体" w:hAnsi="宋体" w:eastAsia="黑体" w:cs="黑体"/>
                <w:kern w:val="0"/>
                <w:sz w:val="20"/>
                <w:lang w:bidi="ar"/>
              </w:rPr>
            </w:pPr>
            <w:r>
              <w:rPr>
                <w:rFonts w:hint="eastAsia" w:ascii="黑体" w:hAnsi="宋体" w:eastAsia="黑体" w:cs="黑体"/>
                <w:kern w:val="0"/>
                <w:sz w:val="20"/>
                <w:lang w:bidi="ar"/>
              </w:rPr>
              <w:t>技术偏离要求</w:t>
            </w:r>
          </w:p>
        </w:tc>
        <w:tc>
          <w:tcPr>
            <w:tcW w:w="7513" w:type="dxa"/>
            <w:gridSpan w:val="7"/>
            <w:tcBorders>
              <w:top w:val="single" w:color="auto" w:sz="4" w:space="0"/>
              <w:left w:val="single" w:color="auto" w:sz="4" w:space="0"/>
              <w:bottom w:val="single" w:color="auto" w:sz="4" w:space="0"/>
              <w:right w:val="single" w:color="auto" w:sz="4" w:space="0"/>
            </w:tcBorders>
            <w:vAlign w:val="center"/>
          </w:tcPr>
          <w:p>
            <w:pPr>
              <w:widowControl/>
              <w:spacing w:line="240" w:lineRule="exact"/>
              <w:jc w:val="left"/>
              <w:rPr>
                <w:rFonts w:hint="eastAsia" w:ascii="黑体" w:hAnsi="黑体" w:eastAsia="黑体" w:cs="黑体"/>
                <w:kern w:val="0"/>
                <w:sz w:val="20"/>
                <w:lang w:eastAsia="zh-CN" w:bidi="ar"/>
              </w:rPr>
            </w:pPr>
            <w:r>
              <w:rPr>
                <w:rFonts w:hint="eastAsia" w:ascii="黑体" w:hAnsi="黑体" w:eastAsia="黑体" w:cs="黑体"/>
                <w:kern w:val="0"/>
                <w:sz w:val="20"/>
                <w:lang w:bidi="ar"/>
              </w:rPr>
              <w:t>▲标识的指标负偏离≥2项，投标企业技术分值为0分</w:t>
            </w:r>
            <w:r>
              <w:rPr>
                <w:rFonts w:hint="eastAsia" w:ascii="黑体" w:hAnsi="黑体" w:eastAsia="黑体" w:cs="黑体"/>
                <w:kern w:val="0"/>
                <w:sz w:val="20"/>
                <w:lang w:eastAsia="zh-CN" w:bidi="ar"/>
              </w:rPr>
              <w:t>；</w:t>
            </w:r>
          </w:p>
          <w:p>
            <w:pPr>
              <w:widowControl/>
              <w:spacing w:line="240" w:lineRule="exact"/>
              <w:jc w:val="left"/>
              <w:rPr>
                <w:rFonts w:hint="eastAsia" w:ascii="黑体" w:hAnsi="黑体" w:eastAsia="黑体" w:cs="黑体"/>
                <w:kern w:val="0"/>
                <w:sz w:val="20"/>
                <w:lang w:eastAsia="zh-CN" w:bidi="ar"/>
              </w:rPr>
            </w:pPr>
            <w:r>
              <w:rPr>
                <w:rFonts w:hint="eastAsia" w:ascii="黑体" w:hAnsi="黑体" w:eastAsia="黑体" w:cs="黑体"/>
                <w:kern w:val="0"/>
                <w:sz w:val="20"/>
                <w:lang w:bidi="ar"/>
              </w:rPr>
              <w:t>▲标识的指标和“无标识”指标负偏离≥</w:t>
            </w:r>
            <w:r>
              <w:rPr>
                <w:rFonts w:hint="eastAsia" w:ascii="黑体" w:hAnsi="黑体" w:eastAsia="黑体" w:cs="黑体"/>
                <w:kern w:val="0"/>
                <w:sz w:val="20"/>
                <w:lang w:val="en-US" w:eastAsia="zh-CN" w:bidi="ar"/>
              </w:rPr>
              <w:t>4</w:t>
            </w:r>
            <w:r>
              <w:rPr>
                <w:rFonts w:hint="eastAsia" w:ascii="黑体" w:hAnsi="黑体" w:eastAsia="黑体" w:cs="黑体"/>
                <w:kern w:val="0"/>
                <w:sz w:val="20"/>
                <w:lang w:bidi="ar"/>
              </w:rPr>
              <w:t>项，投标企业技术分值为0分</w:t>
            </w:r>
          </w:p>
        </w:tc>
      </w:tr>
      <w:tr>
        <w:tblPrEx>
          <w:tblCellMar>
            <w:top w:w="0" w:type="dxa"/>
            <w:left w:w="108" w:type="dxa"/>
            <w:bottom w:w="0" w:type="dxa"/>
            <w:right w:w="108" w:type="dxa"/>
          </w:tblCellMar>
        </w:tblPrEx>
        <w:trPr>
          <w:gridAfter w:val="4"/>
          <w:wAfter w:w="2754" w:type="dxa"/>
          <w:trHeight w:val="3750" w:hRule="atLeast"/>
        </w:trPr>
        <w:tc>
          <w:tcPr>
            <w:tcW w:w="9356" w:type="dxa"/>
            <w:gridSpan w:val="10"/>
            <w:tcBorders>
              <w:top w:val="single" w:color="000000" w:sz="4" w:space="0"/>
              <w:left w:val="single" w:color="000000" w:sz="4" w:space="0"/>
              <w:bottom w:val="single" w:color="000000" w:sz="4" w:space="0"/>
              <w:right w:val="single" w:color="000000" w:sz="4" w:space="0"/>
            </w:tcBorders>
            <w:vAlign w:val="center"/>
          </w:tcPr>
          <w:p>
            <w:pPr>
              <w:widowControl/>
              <w:spacing w:line="300" w:lineRule="exact"/>
              <w:ind w:left="600" w:leftChars="200" w:hanging="180" w:hangingChars="100"/>
              <w:jc w:val="left"/>
              <w:textAlignment w:val="center"/>
              <w:rPr>
                <w:rFonts w:hint="eastAsia" w:ascii="宋体" w:hAnsi="宋体" w:cs="宋体"/>
                <w:kern w:val="0"/>
                <w:sz w:val="18"/>
                <w:szCs w:val="18"/>
                <w:lang w:bidi="ar"/>
              </w:rPr>
            </w:pPr>
            <w:r>
              <w:rPr>
                <w:rFonts w:hint="eastAsia" w:ascii="宋体" w:hAnsi="宋体" w:cs="宋体"/>
                <w:kern w:val="0"/>
                <w:sz w:val="18"/>
                <w:szCs w:val="18"/>
                <w:lang w:bidi="ar"/>
              </w:rPr>
              <w:t>注：1.★指标为必须响应指标，任意一项不满足要求即做废标处理；</w:t>
            </w:r>
          </w:p>
          <w:p>
            <w:pPr>
              <w:widowControl/>
              <w:spacing w:line="300" w:lineRule="exact"/>
              <w:ind w:left="600" w:leftChars="200" w:hanging="180" w:hangingChars="100"/>
              <w:jc w:val="left"/>
              <w:textAlignment w:val="center"/>
              <w:rPr>
                <w:rFonts w:hint="eastAsia" w:ascii="宋体" w:hAnsi="宋体" w:cs="宋体"/>
                <w:kern w:val="0"/>
                <w:sz w:val="18"/>
                <w:szCs w:val="18"/>
                <w:lang w:bidi="ar"/>
              </w:rPr>
            </w:pPr>
            <w:r>
              <w:rPr>
                <w:rFonts w:hint="eastAsia" w:ascii="宋体" w:hAnsi="宋体" w:cs="宋体"/>
                <w:kern w:val="0"/>
                <w:sz w:val="18"/>
                <w:szCs w:val="18"/>
                <w:lang w:val="en-US" w:eastAsia="zh-CN" w:bidi="ar"/>
              </w:rPr>
              <w:t>2</w:t>
            </w:r>
            <w:r>
              <w:rPr>
                <w:rFonts w:hint="eastAsia" w:ascii="宋体" w:hAnsi="宋体" w:cs="宋体"/>
                <w:kern w:val="0"/>
                <w:sz w:val="18"/>
                <w:szCs w:val="18"/>
                <w:lang w:bidi="ar"/>
              </w:rPr>
              <w:t>.★及▲标识的指标，采购单位要逐条明确证明材料，无法明确</w:t>
            </w:r>
            <w:bookmarkStart w:id="2" w:name="_GoBack"/>
            <w:bookmarkEnd w:id="2"/>
            <w:r>
              <w:rPr>
                <w:rFonts w:hint="eastAsia" w:ascii="宋体" w:hAnsi="宋体" w:cs="宋体"/>
                <w:kern w:val="0"/>
                <w:sz w:val="18"/>
                <w:szCs w:val="18"/>
                <w:lang w:bidi="ar"/>
              </w:rPr>
              <w:t>的默认由企业提供承诺；</w:t>
            </w:r>
          </w:p>
          <w:p>
            <w:pPr>
              <w:widowControl/>
              <w:spacing w:line="300" w:lineRule="exact"/>
              <w:ind w:left="600" w:leftChars="200" w:hanging="180" w:hangingChars="100"/>
              <w:jc w:val="left"/>
              <w:textAlignment w:val="center"/>
              <w:rPr>
                <w:rFonts w:hint="eastAsia" w:ascii="宋体" w:hAnsi="宋体" w:cs="宋体"/>
                <w:kern w:val="0"/>
                <w:sz w:val="18"/>
                <w:szCs w:val="18"/>
                <w:lang w:bidi="ar"/>
              </w:rPr>
            </w:pPr>
            <w:r>
              <w:rPr>
                <w:rFonts w:hint="eastAsia" w:ascii="宋体" w:hAnsi="宋体" w:cs="宋体"/>
                <w:kern w:val="0"/>
                <w:sz w:val="18"/>
                <w:szCs w:val="18"/>
                <w:lang w:val="en-US" w:eastAsia="zh-CN" w:bidi="ar"/>
              </w:rPr>
              <w:t>3</w:t>
            </w:r>
            <w:r>
              <w:rPr>
                <w:rFonts w:hint="eastAsia" w:ascii="宋体" w:hAnsi="宋体" w:cs="宋体"/>
                <w:kern w:val="0"/>
                <w:sz w:val="18"/>
                <w:szCs w:val="18"/>
                <w:lang w:bidi="ar"/>
              </w:rPr>
              <w:t>.经济要求不接受企业负偏离；</w:t>
            </w:r>
          </w:p>
          <w:p>
            <w:pPr>
              <w:widowControl/>
              <w:spacing w:after="62" w:afterLines="20" w:line="300" w:lineRule="exact"/>
              <w:ind w:left="420" w:leftChars="200"/>
              <w:jc w:val="left"/>
              <w:textAlignment w:val="center"/>
              <w:rPr>
                <w:rFonts w:hint="eastAsia" w:ascii="宋体" w:hAnsi="宋体" w:cs="宋体"/>
                <w:sz w:val="22"/>
                <w:szCs w:val="22"/>
              </w:rPr>
            </w:pPr>
          </w:p>
        </w:tc>
      </w:tr>
    </w:tbl>
    <w:p>
      <w:pPr>
        <w:pStyle w:val="2"/>
        <w:rPr>
          <w:rFonts w:ascii="方正小标宋简体" w:hAnsi="方正小标宋简体" w:eastAsia="方正小标宋简体" w:cs="方正小标宋简体"/>
          <w:sz w:val="2"/>
          <w:szCs w:val="2"/>
        </w:rPr>
      </w:pPr>
    </w:p>
    <w:p>
      <w:pPr>
        <w:pStyle w:val="4"/>
        <w:spacing w:line="572" w:lineRule="exact"/>
        <w:ind w:firstLine="640"/>
        <w:rPr>
          <w:rFonts w:hint="eastAsia" w:ascii="黑体" w:hAnsi="黑体" w:eastAsia="黑体" w:cs="黑体"/>
          <w:kern w:val="0"/>
          <w:sz w:val="32"/>
          <w:szCs w:val="32"/>
        </w:rPr>
      </w:pPr>
    </w:p>
    <w:p>
      <w:pPr>
        <w:pStyle w:val="4"/>
        <w:spacing w:line="572" w:lineRule="exact"/>
        <w:ind w:firstLine="0" w:firstLineChars="0"/>
        <w:rPr>
          <w:rFonts w:hint="eastAsia" w:ascii="黑体" w:hAnsi="黑体" w:eastAsia="黑体" w:cs="黑体"/>
          <w:kern w:val="0"/>
          <w:sz w:val="32"/>
          <w:szCs w:val="32"/>
        </w:rPr>
      </w:pP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A3E32FE8-E7E3-4127-A26E-DE2018E8A3A4}"/>
  </w:font>
  <w:font w:name="宋体">
    <w:panose1 w:val="02010600030101010101"/>
    <w:charset w:val="86"/>
    <w:family w:val="auto"/>
    <w:pitch w:val="default"/>
    <w:sig w:usb0="00000003" w:usb1="288F0000" w:usb2="00000006" w:usb3="00000000" w:csb0="00040001" w:csb1="00000000"/>
    <w:embedRegular r:id="rId2" w:fontKey="{E7DA0406-B8B9-4339-9ED2-846987CDBD27}"/>
  </w:font>
  <w:font w:name="Wingdings">
    <w:panose1 w:val="05000000000000000000"/>
    <w:charset w:val="02"/>
    <w:family w:val="auto"/>
    <w:pitch w:val="default"/>
    <w:sig w:usb0="00000000" w:usb1="00000000" w:usb2="00000000" w:usb3="00000000" w:csb0="80000000" w:csb1="00000000"/>
    <w:embedRegular r:id="rId3" w:fontKey="{3B62D0BE-7D00-4F84-95D2-C15CFB379F93}"/>
  </w:font>
  <w:font w:name="Arial">
    <w:panose1 w:val="020B0604020202020204"/>
    <w:charset w:val="01"/>
    <w:family w:val="swiss"/>
    <w:pitch w:val="default"/>
    <w:sig w:usb0="E0002AFF" w:usb1="C0007843" w:usb2="00000009" w:usb3="00000000" w:csb0="400001FF" w:csb1="FFFF0000"/>
    <w:embedRegular r:id="rId4" w:fontKey="{3E77ECFC-517B-4098-959A-C33C4214E4E9}"/>
  </w:font>
  <w:font w:name="黑体">
    <w:panose1 w:val="02010609060101010101"/>
    <w:charset w:val="86"/>
    <w:family w:val="auto"/>
    <w:pitch w:val="default"/>
    <w:sig w:usb0="800002BF" w:usb1="38CF7CFA" w:usb2="00000016" w:usb3="00000000" w:csb0="00040001" w:csb1="00000000"/>
    <w:embedRegular r:id="rId5" w:fontKey="{C6F4B16D-9166-4554-93F9-AF982A7A0650}"/>
  </w:font>
  <w:font w:name="Courier New">
    <w:panose1 w:val="02070309020205020404"/>
    <w:charset w:val="01"/>
    <w:family w:val="modern"/>
    <w:pitch w:val="default"/>
    <w:sig w:usb0="E0002AFF" w:usb1="C0007843" w:usb2="00000009" w:usb3="00000000" w:csb0="400001FF" w:csb1="FFFF0000"/>
    <w:embedRegular r:id="rId6" w:fontKey="{7D3ACB96-16E4-45A9-885E-AD624DE58749}"/>
  </w:font>
  <w:font w:name="Symbol">
    <w:panose1 w:val="05050102010706020507"/>
    <w:charset w:val="02"/>
    <w:family w:val="roman"/>
    <w:pitch w:val="default"/>
    <w:sig w:usb0="00000000" w:usb1="00000000" w:usb2="00000000" w:usb3="00000000" w:csb0="80000000" w:csb1="00000000"/>
    <w:embedRegular r:id="rId7" w:fontKey="{DFFD707B-B078-48B2-964C-78024ADA6107}"/>
  </w:font>
  <w:font w:name="Calibri">
    <w:panose1 w:val="020F0502020204030204"/>
    <w:charset w:val="00"/>
    <w:family w:val="swiss"/>
    <w:pitch w:val="default"/>
    <w:sig w:usb0="A00002EF" w:usb1="4000207B" w:usb2="00000000" w:usb3="00000000" w:csb0="2000009F" w:csb1="00000000"/>
    <w:embedRegular r:id="rId8" w:fontKey="{0E633B2B-2066-49C1-8051-5BD6F8596545}"/>
  </w:font>
  <w:font w:name="仿宋_GB2312">
    <w:panose1 w:val="02010609030101010101"/>
    <w:charset w:val="86"/>
    <w:family w:val="modern"/>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embedRegular r:id="rId9" w:fontKey="{5B1EB5C0-907B-4B8B-8DEA-7F7E0D39BEEF}"/>
  </w:font>
  <w:font w:name="Wingdings 2">
    <w:panose1 w:val="05020102010507070707"/>
    <w:charset w:val="02"/>
    <w:family w:val="roman"/>
    <w:pitch w:val="default"/>
    <w:sig w:usb0="00000000" w:usb1="00000000" w:usb2="00000000" w:usb3="00000000" w:csb0="80000000" w:csb1="00000000"/>
    <w:embedRegular r:id="rId10" w:fontKey="{6FB9F333-4D3A-4864-AC1F-36706C2DEC05}"/>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TrueTypeFonts/>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2B51"/>
    <w:rsid w:val="0001396B"/>
    <w:rsid w:val="000656CD"/>
    <w:rsid w:val="001B04D6"/>
    <w:rsid w:val="00251E45"/>
    <w:rsid w:val="003C09E2"/>
    <w:rsid w:val="00570C0B"/>
    <w:rsid w:val="005E3016"/>
    <w:rsid w:val="005E55F9"/>
    <w:rsid w:val="00616274"/>
    <w:rsid w:val="0068212C"/>
    <w:rsid w:val="007C4EC8"/>
    <w:rsid w:val="007F4B08"/>
    <w:rsid w:val="0082250D"/>
    <w:rsid w:val="00860C4F"/>
    <w:rsid w:val="00873E25"/>
    <w:rsid w:val="009A272C"/>
    <w:rsid w:val="009B45B9"/>
    <w:rsid w:val="00A01BDA"/>
    <w:rsid w:val="00A97469"/>
    <w:rsid w:val="00AA3118"/>
    <w:rsid w:val="00AF26E4"/>
    <w:rsid w:val="00B506F7"/>
    <w:rsid w:val="00B81147"/>
    <w:rsid w:val="00BA2B51"/>
    <w:rsid w:val="00BA74A5"/>
    <w:rsid w:val="00BD7058"/>
    <w:rsid w:val="00C367CB"/>
    <w:rsid w:val="00D772B9"/>
    <w:rsid w:val="00D82D04"/>
    <w:rsid w:val="00D84533"/>
    <w:rsid w:val="00D876EA"/>
    <w:rsid w:val="00DC740C"/>
    <w:rsid w:val="00E86881"/>
    <w:rsid w:val="00ED27CD"/>
    <w:rsid w:val="00EF6F04"/>
    <w:rsid w:val="00F86081"/>
    <w:rsid w:val="02F81F53"/>
    <w:rsid w:val="03773C2D"/>
    <w:rsid w:val="05922FA0"/>
    <w:rsid w:val="0BF62499"/>
    <w:rsid w:val="0D186481"/>
    <w:rsid w:val="0EFD76DC"/>
    <w:rsid w:val="12D933E4"/>
    <w:rsid w:val="138F28CD"/>
    <w:rsid w:val="27C9064C"/>
    <w:rsid w:val="2CDF621C"/>
    <w:rsid w:val="2D371BB4"/>
    <w:rsid w:val="2E71359D"/>
    <w:rsid w:val="2FD76DC5"/>
    <w:rsid w:val="2FEC79BA"/>
    <w:rsid w:val="306F21A7"/>
    <w:rsid w:val="313B4368"/>
    <w:rsid w:val="315471D8"/>
    <w:rsid w:val="376B702A"/>
    <w:rsid w:val="3A3F260B"/>
    <w:rsid w:val="40FD6DCE"/>
    <w:rsid w:val="44457A68"/>
    <w:rsid w:val="4A6432DF"/>
    <w:rsid w:val="504D22C4"/>
    <w:rsid w:val="5079312A"/>
    <w:rsid w:val="53B10062"/>
    <w:rsid w:val="54BC6C89"/>
    <w:rsid w:val="57153DB3"/>
    <w:rsid w:val="57344673"/>
    <w:rsid w:val="593111CB"/>
    <w:rsid w:val="5B3255E5"/>
    <w:rsid w:val="5C4F6DDE"/>
    <w:rsid w:val="61AD1BA1"/>
    <w:rsid w:val="645442A7"/>
    <w:rsid w:val="686F6AD4"/>
    <w:rsid w:val="6AD13942"/>
    <w:rsid w:val="6DBE7D59"/>
    <w:rsid w:val="71AF12E6"/>
    <w:rsid w:val="759F0162"/>
    <w:rsid w:val="7E6A29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8">
    <w:name w:val="Default Paragraph Font"/>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customStyle="1" w:styleId="2">
    <w:name w:val="Default"/>
    <w:unhideWhenUsed/>
    <w:qFormat/>
    <w:uiPriority w:val="0"/>
    <w:pPr>
      <w:widowControl w:val="0"/>
      <w:autoSpaceDE w:val="0"/>
      <w:autoSpaceDN w:val="0"/>
    </w:pPr>
    <w:rPr>
      <w:rFonts w:hint="eastAsia" w:ascii="黑体" w:hAnsi="黑体" w:eastAsia="黑体" w:cs="Times New Roman"/>
      <w:color w:val="000000"/>
      <w:sz w:val="24"/>
      <w:szCs w:val="22"/>
      <w:lang w:val="en-US" w:eastAsia="zh-CN" w:bidi="ar-SA"/>
    </w:rPr>
  </w:style>
  <w:style w:type="paragraph" w:styleId="3">
    <w:name w:val="annotation text"/>
    <w:basedOn w:val="1"/>
    <w:qFormat/>
    <w:uiPriority w:val="0"/>
    <w:pPr>
      <w:jc w:val="left"/>
    </w:pPr>
  </w:style>
  <w:style w:type="paragraph" w:styleId="4">
    <w:name w:val="Body Text Indent"/>
    <w:basedOn w:val="1"/>
    <w:qFormat/>
    <w:uiPriority w:val="0"/>
    <w:pPr>
      <w:spacing w:line="400" w:lineRule="exact"/>
      <w:ind w:firstLine="600" w:firstLineChars="200"/>
    </w:pPr>
    <w:rPr>
      <w:rFonts w:ascii="仿宋_GB2312" w:eastAsia="仿宋_GB2312"/>
      <w:sz w:val="30"/>
    </w:rPr>
  </w:style>
  <w:style w:type="paragraph" w:styleId="5">
    <w:name w:val="footer"/>
    <w:basedOn w:val="1"/>
    <w:qFormat/>
    <w:uiPriority w:val="99"/>
    <w:pPr>
      <w:tabs>
        <w:tab w:val="center" w:pos="4153"/>
        <w:tab w:val="right" w:pos="8306"/>
      </w:tabs>
      <w:snapToGrid w:val="0"/>
      <w:jc w:val="left"/>
    </w:pPr>
    <w:rPr>
      <w:sz w:val="18"/>
      <w:szCs w:val="18"/>
    </w:rPr>
  </w:style>
  <w:style w:type="paragraph" w:styleId="6">
    <w:name w:val="header"/>
    <w:basedOn w:val="1"/>
    <w:link w:val="11"/>
    <w:qFormat/>
    <w:uiPriority w:val="0"/>
    <w:pPr>
      <w:tabs>
        <w:tab w:val="center" w:pos="4153"/>
        <w:tab w:val="right" w:pos="8306"/>
      </w:tabs>
      <w:snapToGrid w:val="0"/>
      <w:jc w:val="center"/>
    </w:pPr>
    <w:rPr>
      <w:sz w:val="18"/>
      <w:szCs w:val="18"/>
    </w:rPr>
  </w:style>
  <w:style w:type="character" w:styleId="9">
    <w:name w:val="annotation reference"/>
    <w:basedOn w:val="8"/>
    <w:qFormat/>
    <w:uiPriority w:val="0"/>
    <w:rPr>
      <w:sz w:val="21"/>
      <w:szCs w:val="21"/>
    </w:rPr>
  </w:style>
  <w:style w:type="character" w:customStyle="1" w:styleId="10">
    <w:name w:val="font111"/>
    <w:basedOn w:val="8"/>
    <w:qFormat/>
    <w:uiPriority w:val="0"/>
    <w:rPr>
      <w:rFonts w:hint="eastAsia" w:ascii="黑体" w:hAnsi="宋体" w:eastAsia="黑体" w:cs="黑体"/>
      <w:i/>
      <w:iCs/>
      <w:color w:val="000000"/>
      <w:sz w:val="20"/>
      <w:szCs w:val="20"/>
      <w:u w:val="none"/>
    </w:rPr>
  </w:style>
  <w:style w:type="character" w:customStyle="1" w:styleId="11">
    <w:name w:val="页眉 字符"/>
    <w:basedOn w:val="8"/>
    <w:link w:val="6"/>
    <w:qFormat/>
    <w:uiPriority w:val="0"/>
    <w:rPr>
      <w:kern w:val="2"/>
      <w:sz w:val="18"/>
      <w:szCs w:val="18"/>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Pages>
  <Words>1136</Words>
  <Characters>1159</Characters>
  <Lines>231</Lines>
  <Paragraphs>229</Paragraphs>
  <TotalTime>0</TotalTime>
  <ScaleCrop>false</ScaleCrop>
  <LinksUpToDate>false</LinksUpToDate>
  <CharactersWithSpaces>2066</CharactersWithSpaces>
  <Application>WPS Office_11.1.0.9828_F1E327BC-269C-435d-A152-05C5408002CA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2026-04-14T00:53:00Z</dcterms:created>
  <dc:creator>DOCTOR</dc:creator>
  <cp:lastModifiedBy>DOCTOR</cp:lastModifiedBy>
  <dcterms:modified xsi:type="dcterms:W3CDTF">2026-07-24T00:45:29Z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KSOTemplateDocerSaveRecord">
    <vt:lpwstr>eyJoZGlkIjoiNjYzODNjMGI2OGMwMmM2YzkyODdiNmY1OTY5ZGEzZmEiLCJ1c2VySWQiOiIxNjAyNzA4MTYyIn0=</vt:lpwstr>
  </property>
  <property fmtid="{D5CDD505-2E9C-101B-9397-08002B2CF9AE}" pid="4" name="ICV">
    <vt:lpwstr>63FBA60769B741C18DA89EB6D24AEA38_12</vt:lpwstr>
  </property>
</Properties>
</file>