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eastAsia="zh-CN"/>
        </w:rPr>
      </w:pPr>
    </w:p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用于人体全血样本中被分析物进行定量检测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检测方法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电极法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包含pH、pCO2、pO2、Na+、K+、Cl-、Ca2+、Lac等≥8项实测参数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≤80s/样本测试（含检测及冲洗时间）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≤80μl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动脉血、混合静脉血、毛细血管、质控液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彩色显示器，中文显示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数据储存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可存储≥500例检测数据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打印报告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内置热敏打印机或可外接打印机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试剂规格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可提供≥2种规格测试卡，包含50人份/盒和100人份/盒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试剂类型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试剂卡和</w:t>
            </w:r>
            <w:r>
              <w:rPr>
                <w:rStyle w:val="13"/>
                <w:lang w:val="en-US" w:eastAsia="zh-CN" w:bidi="ar"/>
              </w:rPr>
              <w:t>试剂包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为分体式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可连接医院lis系统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  <w:r>
              <w:rPr>
                <w:rStyle w:val="13"/>
                <w:lang w:val="en-US" w:eastAsia="zh-CN" w:bidi="ar"/>
              </w:rPr>
              <w:t>（费用包含在投标价格中）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耗材储存条件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定标液常温储存，</w:t>
            </w:r>
            <w:r>
              <w:rPr>
                <w:rStyle w:val="13"/>
                <w:lang w:val="en-US" w:eastAsia="zh-CN" w:bidi="ar"/>
              </w:rPr>
              <w:t>含乳酸电极卡：（2</w:t>
            </w:r>
            <w:r>
              <w:rPr>
                <w:rStyle w:val="11"/>
                <w:lang w:val="en-US" w:eastAsia="zh-CN" w:bidi="ar"/>
              </w:rPr>
              <w:t>～</w:t>
            </w:r>
            <w:r>
              <w:rPr>
                <w:rStyle w:val="13"/>
                <w:lang w:val="en-US" w:eastAsia="zh-CN" w:bidi="ar"/>
              </w:rPr>
              <w:t>8）℃储存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进样方式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自动吸样，进样针自动清洁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定标方式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2点定标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质控品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原厂质控品，可自动记录质控数据生成质控图</w:t>
            </w:r>
            <w:r>
              <w:rPr>
                <w:rStyle w:val="17"/>
                <w:lang w:val="en-US" w:eastAsia="zh-CN" w:bidi="ar"/>
              </w:rPr>
              <w:t>且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卫健委或北京市质控有分组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彩页或厂家技术白皮书和质控分组证明材料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血气血氧电解质和代谢物分析仪1台、测试试剂卡 1套、扫码枪1个、操作电脑 1套（i5处理器、内存16G、硬盘512G、独立显卡、23英寸显示器）、彩色打印机 1台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厂家承诺及注册证，若非同品牌需提供耗材(试剂)为设备生产企业指定唯一代工品牌的证明材料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2.▲技术指标和“无标识”技术指标负偏离≥5项，供应商技术参数分值为0分。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血气、血氧、电解质和代谢物分析仪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2026-JQ06-W3104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电极测试卡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指标至少包含pH、pCO2、pO2、Na+、K+、Cl-、Ca2+、Lac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定标试剂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112793"/>
    <w:rsid w:val="2451739F"/>
    <w:rsid w:val="249B0095"/>
    <w:rsid w:val="26C756D4"/>
    <w:rsid w:val="2C5548F9"/>
    <w:rsid w:val="2C70007E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51B2F9E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6F7D0F1F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600</Words>
  <Characters>645</Characters>
  <Paragraphs>284</Paragraphs>
  <TotalTime>0</TotalTime>
  <ScaleCrop>false</ScaleCrop>
  <LinksUpToDate>false</LinksUpToDate>
  <CharactersWithSpaces>645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2026-07-31T10:14:19Z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