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overflowPunct w:val="0"/>
        <w:spacing w:before="289" w:beforeLines="50" w:after="289" w:afterLines="50" w:line="572" w:lineRule="exact"/>
        <w:jc w:val="center"/>
        <w:outlineLvl w:val="0"/>
        <w:rPr>
          <w:rFonts w:ascii="方正小标宋简体" w:hAnsi="方正小标宋简体" w:eastAsia="方正小标宋简体" w:cs="方正小标宋简体"/>
          <w:i w:val="0"/>
          <w:iCs w:val="0"/>
          <w:kern w:val="0"/>
          <w:sz w:val="28"/>
          <w:szCs w:val="28"/>
        </w:rPr>
      </w:pPr>
      <w:r>
        <w:rPr>
          <w:rFonts w:hint="eastAsia" w:ascii="方正小标宋简体" w:hAnsi="方正小标宋简体" w:eastAsia="方正小标宋简体" w:cs="方正小标宋简体"/>
          <w:i w:val="0"/>
          <w:iCs w:val="0"/>
          <w:kern w:val="0"/>
          <w:sz w:val="44"/>
          <w:szCs w:val="44"/>
        </w:rPr>
        <w:t>采购需求表（服务类）</w:t>
      </w:r>
    </w:p>
    <w:tbl>
      <w:tblPr>
        <w:tblStyle w:val="4"/>
        <w:tblW w:w="9060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1"/>
        <w:gridCol w:w="1389"/>
        <w:gridCol w:w="720"/>
        <w:gridCol w:w="75"/>
        <w:gridCol w:w="1095"/>
        <w:gridCol w:w="2115"/>
        <w:gridCol w:w="1208"/>
        <w:gridCol w:w="727"/>
        <w:gridCol w:w="123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268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黑体" w:hAnsi="宋体" w:eastAsia="黑体" w:cs="黑体"/>
                <w:i w:val="0"/>
                <w:iCs w:val="0"/>
                <w:sz w:val="20"/>
                <w:lang w:val="en-US" w:eastAsia="zh-CN"/>
              </w:rPr>
            </w:pP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宋体" w:eastAsia="黑体" w:cs="黑体"/>
                <w:i w:val="0"/>
                <w:iCs w:val="0"/>
                <w:sz w:val="2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lang w:bidi="ar"/>
              </w:rPr>
              <w:t>项目名称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黑体" w:hAnsi="宋体" w:eastAsia="黑体" w:cs="黑体"/>
                <w:i w:val="0"/>
                <w:iCs w:val="0"/>
                <w:sz w:val="20"/>
                <w:lang w:val="en-US" w:eastAsia="zh-CN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sz w:val="20"/>
                <w:lang w:val="en-US" w:eastAsia="zh-CN"/>
              </w:rPr>
              <w:t>放射工作人员职业病体检</w:t>
            </w:r>
          </w:p>
        </w:tc>
        <w:tc>
          <w:tcPr>
            <w:tcW w:w="12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宋体" w:eastAsia="黑体" w:cs="黑体"/>
                <w:i w:val="0"/>
                <w:iCs w:val="0"/>
                <w:sz w:val="2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lang w:bidi="ar"/>
              </w:rPr>
              <w:t>最高限价（万元）</w:t>
            </w:r>
          </w:p>
        </w:tc>
        <w:tc>
          <w:tcPr>
            <w:tcW w:w="19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黑体" w:hAnsi="宋体" w:eastAsia="黑体" w:cs="黑体"/>
                <w:i w:val="0"/>
                <w:iCs w:val="0"/>
                <w:sz w:val="20"/>
                <w:lang w:val="en-US" w:eastAsia="zh-CN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sz w:val="20"/>
                <w:lang w:val="en-US" w:eastAsia="zh-CN"/>
              </w:rPr>
              <w:t>29.7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宋体" w:eastAsia="黑体" w:cs="黑体"/>
                <w:i w:val="0"/>
                <w:iCs w:val="0"/>
                <w:sz w:val="2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lang w:bidi="ar"/>
              </w:rPr>
              <w:t>序号</w:t>
            </w:r>
          </w:p>
        </w:tc>
        <w:tc>
          <w:tcPr>
            <w:tcW w:w="13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宋体" w:eastAsia="黑体" w:cs="黑体"/>
                <w:i w:val="0"/>
                <w:iCs w:val="0"/>
                <w:kern w:val="0"/>
                <w:sz w:val="20"/>
                <w:lang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lang w:bidi="ar"/>
              </w:rPr>
              <w:t>需求名称</w:t>
            </w:r>
          </w:p>
        </w:tc>
        <w:tc>
          <w:tcPr>
            <w:tcW w:w="79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宋体" w:eastAsia="黑体" w:cs="黑体"/>
                <w:i w:val="0"/>
                <w:iCs w:val="0"/>
                <w:kern w:val="0"/>
                <w:sz w:val="20"/>
                <w:lang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lang w:bidi="ar"/>
              </w:rPr>
              <w:t>参数</w:t>
            </w:r>
          </w:p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宋体" w:eastAsia="黑体" w:cs="黑体"/>
                <w:i w:val="0"/>
                <w:iCs w:val="0"/>
                <w:sz w:val="2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lang w:bidi="ar"/>
              </w:rPr>
              <w:t>性质</w:t>
            </w:r>
          </w:p>
        </w:tc>
        <w:tc>
          <w:tcPr>
            <w:tcW w:w="441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宋体" w:eastAsia="黑体" w:cs="黑体"/>
                <w:i w:val="0"/>
                <w:iCs w:val="0"/>
                <w:sz w:val="2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lang w:bidi="ar"/>
              </w:rPr>
              <w:t>需求具体内容</w:t>
            </w:r>
          </w:p>
        </w:tc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宋体" w:eastAsia="黑体" w:cs="黑体"/>
                <w:i w:val="0"/>
                <w:iCs w:val="0"/>
                <w:sz w:val="2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lang w:bidi="ar"/>
              </w:rPr>
              <w:t>是否</w:t>
            </w: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lang w:bidi="ar"/>
              </w:rPr>
              <w:br w:type="textWrapping"/>
            </w: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lang w:bidi="ar"/>
              </w:rPr>
              <w:t>量化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宋体" w:eastAsia="黑体" w:cs="黑体"/>
                <w:i w:val="0"/>
                <w:iCs w:val="0"/>
                <w:sz w:val="2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lang w:bidi="ar"/>
              </w:rPr>
              <w:t>备注（证明材料等其他要求）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9060" w:type="dxa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宋体" w:eastAsia="黑体" w:cs="黑体"/>
                <w:i w:val="0"/>
                <w:iCs w:val="0"/>
                <w:kern w:val="0"/>
                <w:sz w:val="20"/>
                <w:lang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lang w:bidi="ar"/>
              </w:rPr>
              <w:t>技术要求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宋体" w:eastAsia="黑体" w:cs="黑体"/>
                <w:i w:val="0"/>
                <w:iCs w:val="0"/>
                <w:sz w:val="2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lang w:bidi="ar"/>
              </w:rPr>
              <w:t>1</w:t>
            </w:r>
          </w:p>
        </w:tc>
        <w:tc>
          <w:tcPr>
            <w:tcW w:w="13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宋体" w:eastAsia="黑体" w:cs="黑体"/>
                <w:i w:val="0"/>
                <w:iCs w:val="0"/>
                <w:kern w:val="0"/>
                <w:sz w:val="20"/>
                <w:lang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lang w:bidi="ar"/>
              </w:rPr>
              <w:t>基本要求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宋体" w:eastAsia="黑体" w:cs="黑体"/>
                <w:i w:val="0"/>
                <w:iCs w:val="0"/>
                <w:sz w:val="2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lang w:bidi="ar"/>
              </w:rPr>
              <w:t>★</w:t>
            </w:r>
          </w:p>
        </w:tc>
        <w:tc>
          <w:tcPr>
            <w:tcW w:w="449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ascii="黑体" w:hAnsi="宋体" w:eastAsia="黑体" w:cs="黑体"/>
                <w:i w:val="0"/>
                <w:iCs w:val="0"/>
                <w:sz w:val="2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lang w:bidi="ar"/>
              </w:rPr>
              <w:t>为医院约183名放射工作人员提供上岗前职业健康检查服务，并出具放射工作适任性评价意见。体检费用按实际参加体检人数据实结算。</w:t>
            </w:r>
          </w:p>
        </w:tc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宋体" w:eastAsia="黑体" w:cs="黑体"/>
                <w:i w:val="0"/>
                <w:iCs w:val="0"/>
                <w:sz w:val="2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lang w:bidi="ar"/>
              </w:rPr>
              <w:t>否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宋体" w:eastAsia="黑体" w:cs="黑体"/>
                <w:i w:val="0"/>
                <w:iCs w:val="0"/>
                <w:sz w:val="2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lang w:bidi="ar"/>
              </w:rPr>
              <w:t>企业承诺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0" w:hRule="atLeast"/>
        </w:trPr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sz w:val="20"/>
                <w:lang w:eastAsia="zh-CN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lang w:val="en-US" w:eastAsia="zh-CN" w:bidi="ar"/>
              </w:rPr>
              <w:t>2</w:t>
            </w:r>
          </w:p>
        </w:tc>
        <w:tc>
          <w:tcPr>
            <w:tcW w:w="13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宋体" w:eastAsia="黑体" w:cs="黑体"/>
                <w:i w:val="0"/>
                <w:iCs w:val="0"/>
                <w:kern w:val="0"/>
                <w:sz w:val="20"/>
                <w:lang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lang w:bidi="ar"/>
              </w:rPr>
              <w:t>标准规范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宋体" w:eastAsia="黑体" w:cs="黑体"/>
                <w:i w:val="0"/>
                <w:iCs w:val="0"/>
                <w:sz w:val="2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lang w:bidi="ar"/>
              </w:rPr>
              <w:t>★</w:t>
            </w:r>
          </w:p>
        </w:tc>
        <w:tc>
          <w:tcPr>
            <w:tcW w:w="449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ascii="黑体" w:hAnsi="宋体" w:eastAsia="黑体" w:cs="黑体"/>
                <w:i w:val="0"/>
                <w:iCs w:val="0"/>
                <w:sz w:val="2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lang w:bidi="ar"/>
              </w:rPr>
              <w:t>体检项目及评价标准应当执行《放射工作人员健康要求及监护规范》（GBZ 98-2020）、《放射工作人员职业健康管理办法》（卫生部令第55号）、《职业健康监护技术规范》（GBZ 188）及《北京市放射工作人员职业健康检查工作规范》等相关标准规范。</w:t>
            </w:r>
          </w:p>
        </w:tc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宋体" w:eastAsia="黑体" w:cs="黑体"/>
                <w:i w:val="0"/>
                <w:iCs w:val="0"/>
                <w:sz w:val="2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lang w:bidi="ar"/>
              </w:rPr>
              <w:t>否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宋体" w:eastAsia="黑体" w:cs="黑体"/>
                <w:i w:val="0"/>
                <w:iCs w:val="0"/>
                <w:sz w:val="2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lang w:bidi="ar"/>
              </w:rPr>
              <w:t>企业承诺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sz w:val="20"/>
                <w:lang w:eastAsia="zh-CN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lang w:val="en-US" w:eastAsia="zh-CN" w:bidi="ar"/>
              </w:rPr>
              <w:t>3</w:t>
            </w:r>
          </w:p>
        </w:tc>
        <w:tc>
          <w:tcPr>
            <w:tcW w:w="13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宋体" w:eastAsia="黑体" w:cs="黑体"/>
                <w:i w:val="0"/>
                <w:iCs w:val="0"/>
                <w:kern w:val="0"/>
                <w:sz w:val="20"/>
                <w:lang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lang w:bidi="ar"/>
              </w:rPr>
              <w:t>技术指标1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宋体" w:eastAsia="黑体" w:cs="黑体"/>
                <w:i w:val="0"/>
                <w:iCs w:val="0"/>
                <w:sz w:val="2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lang w:bidi="ar"/>
              </w:rPr>
              <w:t>★</w:t>
            </w:r>
          </w:p>
        </w:tc>
        <w:tc>
          <w:tcPr>
            <w:tcW w:w="449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ascii="黑体" w:hAnsi="宋体" w:eastAsia="黑体" w:cs="黑体"/>
                <w:i w:val="0"/>
                <w:iCs w:val="0"/>
                <w:sz w:val="2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lang w:bidi="ar"/>
              </w:rPr>
              <w:t>上岗前职业健康检查必检项目应包括但不限于：医学史、职业史调查；内科、皮肤科常规检查；眼科检查（色觉、视力、晶体裂隙灯检查、玻璃体、眼底）；血常规和白细胞分类；尿常规；肝功能；肾功能检查；外周血淋巴细胞染色体畸变分析；胸部X线检查；心电图；腹部B超。</w:t>
            </w:r>
          </w:p>
        </w:tc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宋体" w:eastAsia="黑体" w:cs="黑体"/>
                <w:i w:val="0"/>
                <w:iCs w:val="0"/>
                <w:sz w:val="2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lang w:bidi="ar"/>
              </w:rPr>
              <w:t>否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宋体" w:eastAsia="黑体" w:cs="黑体"/>
                <w:i w:val="0"/>
                <w:iCs w:val="0"/>
                <w:sz w:val="2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lang w:bidi="ar"/>
              </w:rPr>
              <w:t>企业承诺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sz w:val="20"/>
                <w:lang w:eastAsia="zh-CN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lang w:val="en-US" w:eastAsia="zh-CN" w:bidi="ar"/>
              </w:rPr>
              <w:t>4</w:t>
            </w:r>
          </w:p>
        </w:tc>
        <w:tc>
          <w:tcPr>
            <w:tcW w:w="13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宋体" w:eastAsia="黑体" w:cs="黑体"/>
                <w:i w:val="0"/>
                <w:iCs w:val="0"/>
                <w:kern w:val="0"/>
                <w:sz w:val="20"/>
                <w:lang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lang w:bidi="ar"/>
              </w:rPr>
              <w:t>技术指标2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i w:val="0"/>
                <w:iCs w:val="0"/>
                <w:sz w:val="2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lang w:bidi="ar"/>
              </w:rPr>
              <w:t>★</w:t>
            </w:r>
          </w:p>
        </w:tc>
        <w:tc>
          <w:tcPr>
            <w:tcW w:w="449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ascii="黑体" w:hAnsi="宋体" w:eastAsia="黑体" w:cs="黑体"/>
                <w:i w:val="0"/>
                <w:iCs w:val="0"/>
                <w:sz w:val="2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sz w:val="20"/>
              </w:rPr>
              <w:t>由具备资质的执业医师依据GBZ 98-2020标准对每位受检者提出放射工作适任性评价意见，判断结论分为：可以从事放射工作、不宜从事放射工作等。</w:t>
            </w:r>
          </w:p>
        </w:tc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宋体" w:eastAsia="黑体" w:cs="黑体"/>
                <w:i w:val="0"/>
                <w:iCs w:val="0"/>
                <w:sz w:val="2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lang w:bidi="ar"/>
              </w:rPr>
              <w:t>否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宋体" w:eastAsia="黑体" w:cs="黑体"/>
                <w:i w:val="0"/>
                <w:iCs w:val="0"/>
                <w:sz w:val="2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lang w:bidi="ar"/>
              </w:rPr>
              <w:t>企业承诺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sz w:val="20"/>
                <w:lang w:eastAsia="zh-CN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lang w:val="en-US" w:eastAsia="zh-CN" w:bidi="ar"/>
              </w:rPr>
              <w:t>5</w:t>
            </w:r>
          </w:p>
        </w:tc>
        <w:tc>
          <w:tcPr>
            <w:tcW w:w="13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宋体" w:eastAsia="黑体" w:cs="黑体"/>
                <w:i w:val="0"/>
                <w:iCs w:val="0"/>
                <w:kern w:val="0"/>
                <w:sz w:val="20"/>
                <w:lang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lang w:bidi="ar"/>
              </w:rPr>
              <w:t>技术指标3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宋体" w:hAnsi="宋体" w:cs="宋体"/>
                <w:i w:val="0"/>
                <w:iCs w:val="0"/>
                <w:sz w:val="2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lang w:bidi="ar"/>
              </w:rPr>
              <w:t>★</w:t>
            </w:r>
          </w:p>
        </w:tc>
        <w:tc>
          <w:tcPr>
            <w:tcW w:w="449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ascii="黑体" w:hAnsi="宋体" w:eastAsia="黑体" w:cs="黑体"/>
                <w:i w:val="0"/>
                <w:iCs w:val="0"/>
                <w:sz w:val="2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sz w:val="20"/>
              </w:rPr>
              <w:t>体检报告需明确标注“放射工作人员职业健康检查”结论，出具符合北京市要求的《北京市放射工作人员职业健康检查表》。电子版报告需在体检结束后5个工作日内</w:t>
            </w:r>
            <w:r>
              <w:rPr>
                <w:rFonts w:hint="eastAsia" w:ascii="黑体" w:hAnsi="宋体" w:eastAsia="黑体" w:cs="黑体"/>
                <w:i w:val="0"/>
                <w:iCs w:val="0"/>
                <w:sz w:val="20"/>
                <w:lang w:val="en-US" w:eastAsia="zh-CN"/>
              </w:rPr>
              <w:t>发送</w:t>
            </w:r>
            <w:r>
              <w:rPr>
                <w:rFonts w:hint="eastAsia" w:ascii="黑体" w:hAnsi="宋体" w:eastAsia="黑体" w:cs="黑体"/>
                <w:i w:val="0"/>
                <w:iCs w:val="0"/>
                <w:sz w:val="20"/>
              </w:rPr>
              <w:t>至医院指定</w:t>
            </w:r>
            <w:r>
              <w:rPr>
                <w:rFonts w:hint="eastAsia" w:ascii="黑体" w:hAnsi="宋体" w:eastAsia="黑体" w:cs="黑体"/>
                <w:i w:val="0"/>
                <w:iCs w:val="0"/>
                <w:sz w:val="20"/>
                <w:lang w:val="en-US" w:eastAsia="zh-CN"/>
              </w:rPr>
              <w:t>邮箱</w:t>
            </w:r>
            <w:r>
              <w:rPr>
                <w:rFonts w:hint="eastAsia" w:ascii="黑体" w:hAnsi="宋体" w:eastAsia="黑体" w:cs="黑体"/>
                <w:i w:val="0"/>
                <w:iCs w:val="0"/>
                <w:sz w:val="20"/>
              </w:rPr>
              <w:t>，纸质报告加盖公章后7日内送达。职业健康检查报告应当客观、真实。</w:t>
            </w:r>
          </w:p>
        </w:tc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宋体" w:eastAsia="黑体" w:cs="黑体"/>
                <w:i w:val="0"/>
                <w:iCs w:val="0"/>
                <w:sz w:val="2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lang w:bidi="ar"/>
              </w:rPr>
              <w:t>否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宋体" w:eastAsia="黑体" w:cs="黑体"/>
                <w:i w:val="0"/>
                <w:iCs w:val="0"/>
                <w:sz w:val="2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lang w:bidi="ar"/>
              </w:rPr>
              <w:t>企业承诺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lang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lang w:val="en-US" w:eastAsia="zh-CN" w:bidi="ar"/>
              </w:rPr>
              <w:t>6</w:t>
            </w:r>
          </w:p>
        </w:tc>
        <w:tc>
          <w:tcPr>
            <w:tcW w:w="13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lang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lang w:bidi="ar"/>
              </w:rPr>
              <w:t>技术指标4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黑体" w:hAnsi="宋体" w:eastAsia="黑体" w:cs="黑体"/>
                <w:i w:val="0"/>
                <w:iCs w:val="0"/>
                <w:sz w:val="2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lang w:bidi="ar"/>
              </w:rPr>
              <w:t>★</w:t>
            </w:r>
          </w:p>
        </w:tc>
        <w:tc>
          <w:tcPr>
            <w:tcW w:w="449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lang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lang w:bidi="ar"/>
              </w:rPr>
              <w:t>发现疑似职业禁忌证或辐射相关异常时，需在</w:t>
            </w: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lang w:val="en-US" w:eastAsia="zh-CN" w:bidi="ar"/>
              </w:rPr>
              <w:t>24</w:t>
            </w: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lang w:bidi="ar"/>
              </w:rPr>
              <w:t>小时内通知医院医务部门。</w:t>
            </w:r>
          </w:p>
        </w:tc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lang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lang w:bidi="ar"/>
              </w:rPr>
              <w:t>否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lang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lang w:bidi="ar"/>
              </w:rPr>
              <w:t>企业承诺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sz w:val="20"/>
                <w:lang w:eastAsia="zh-CN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lang w:val="en-US" w:eastAsia="zh-CN" w:bidi="ar"/>
              </w:rPr>
              <w:t>7</w:t>
            </w:r>
          </w:p>
        </w:tc>
        <w:tc>
          <w:tcPr>
            <w:tcW w:w="13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default" w:ascii="黑体" w:hAnsi="宋体" w:eastAsia="黑体" w:cs="黑体"/>
                <w:i w:val="0"/>
                <w:iCs w:val="0"/>
                <w:kern w:val="0"/>
                <w:sz w:val="20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lang w:val="en-US" w:eastAsia="zh-CN" w:bidi="ar"/>
              </w:rPr>
              <w:t>综合实力1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黑体" w:hAnsi="宋体" w:eastAsia="黑体" w:cs="黑体"/>
                <w:i w:val="0"/>
                <w:iCs w:val="0"/>
                <w:sz w:val="2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lang w:bidi="ar"/>
              </w:rPr>
              <w:t>★</w:t>
            </w:r>
          </w:p>
        </w:tc>
        <w:tc>
          <w:tcPr>
            <w:tcW w:w="449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ascii="黑体" w:hAnsi="宋体" w:eastAsia="黑体" w:cs="黑体"/>
                <w:i w:val="0"/>
                <w:iCs w:val="0"/>
                <w:sz w:val="2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sz w:val="20"/>
              </w:rPr>
              <w:t>投标人应为北京市卫生健康委员会公布的“北京市职业健康检查机构名单”内具备放射工作人员职业健康检查资质的服务机构。</w:t>
            </w:r>
          </w:p>
        </w:tc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宋体" w:eastAsia="黑体" w:cs="黑体"/>
                <w:i w:val="0"/>
                <w:iCs w:val="0"/>
                <w:sz w:val="2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lang w:bidi="ar"/>
              </w:rPr>
              <w:t>否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宋体" w:eastAsia="黑体" w:cs="黑体"/>
                <w:i w:val="0"/>
                <w:iCs w:val="0"/>
                <w:sz w:val="2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lang w:bidi="ar"/>
              </w:rPr>
              <w:t>企业承诺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sz w:val="20"/>
                <w:lang w:eastAsia="zh-CN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lang w:val="en-US" w:eastAsia="zh-CN" w:bidi="ar"/>
              </w:rPr>
              <w:t>8</w:t>
            </w:r>
          </w:p>
        </w:tc>
        <w:tc>
          <w:tcPr>
            <w:tcW w:w="13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default" w:ascii="黑体" w:hAnsi="宋体" w:eastAsia="黑体" w:cs="黑体"/>
                <w:i w:val="0"/>
                <w:iCs w:val="0"/>
                <w:kern w:val="0"/>
                <w:sz w:val="20"/>
                <w:lang w:val="en-US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lang w:val="en-US" w:eastAsia="zh-CN" w:bidi="ar"/>
              </w:rPr>
              <w:t>综合实力2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黑体" w:hAnsi="宋体" w:eastAsia="黑体" w:cs="黑体"/>
                <w:i w:val="0"/>
                <w:iCs w:val="0"/>
                <w:sz w:val="2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lang w:bidi="ar"/>
              </w:rPr>
              <w:t>★</w:t>
            </w:r>
          </w:p>
        </w:tc>
        <w:tc>
          <w:tcPr>
            <w:tcW w:w="449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ascii="黑体" w:hAnsi="宋体" w:eastAsia="黑体" w:cs="黑体"/>
                <w:i w:val="0"/>
                <w:iCs w:val="0"/>
                <w:sz w:val="2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lang w:bidi="ar"/>
              </w:rPr>
              <w:t>具备辐射细胞遗传学检验（外周血淋巴细胞染色体畸变分析）能力。</w:t>
            </w:r>
          </w:p>
        </w:tc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宋体" w:eastAsia="黑体" w:cs="黑体"/>
                <w:i w:val="0"/>
                <w:iCs w:val="0"/>
                <w:sz w:val="2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lang w:bidi="ar"/>
              </w:rPr>
              <w:t>否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宋体" w:eastAsia="黑体" w:cs="黑体"/>
                <w:i w:val="0"/>
                <w:iCs w:val="0"/>
                <w:sz w:val="2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lang w:bidi="ar"/>
              </w:rPr>
              <w:t>企业承诺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9060" w:type="dxa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宋体" w:eastAsia="黑体" w:cs="黑体"/>
                <w:i w:val="0"/>
                <w:iCs w:val="0"/>
                <w:kern w:val="0"/>
                <w:sz w:val="20"/>
                <w:lang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lang w:bidi="ar"/>
              </w:rPr>
              <w:t>经济要求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sz w:val="20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sz w:val="20"/>
              </w:rPr>
              <w:t>1</w:t>
            </w:r>
          </w:p>
        </w:tc>
        <w:tc>
          <w:tcPr>
            <w:tcW w:w="13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kern w:val="0"/>
                <w:sz w:val="20"/>
                <w:lang w:bidi="ar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kern w:val="0"/>
                <w:sz w:val="20"/>
                <w:lang w:bidi="ar"/>
              </w:rPr>
              <w:t>交货时间、交货地点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宋体" w:eastAsia="黑体" w:cs="黑体"/>
                <w:i w:val="0"/>
                <w:iCs w:val="0"/>
                <w:kern w:val="0"/>
                <w:sz w:val="20"/>
                <w:lang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lang w:bidi="ar"/>
              </w:rPr>
              <w:t>★</w:t>
            </w:r>
          </w:p>
        </w:tc>
        <w:tc>
          <w:tcPr>
            <w:tcW w:w="449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ascii="黑体" w:hAnsi="宋体" w:eastAsia="黑体" w:cs="黑体"/>
                <w:i w:val="0"/>
                <w:iCs w:val="0"/>
                <w:sz w:val="2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lang w:bidi="ar"/>
              </w:rPr>
              <w:t>合同签订后按医院要求分批次组织体检，全部体检工作应在合同签订后</w:t>
            </w: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lang w:val="en-US" w:eastAsia="zh-CN" w:bidi="ar"/>
              </w:rPr>
              <w:t>2</w:t>
            </w: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lang w:bidi="ar"/>
              </w:rPr>
              <w:t>个月内完成。服务地点：由供应商提供体检场所或按医院要求提供上门体检服务。</w:t>
            </w:r>
          </w:p>
        </w:tc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宋体" w:eastAsia="黑体" w:cs="黑体"/>
                <w:i w:val="0"/>
                <w:iCs w:val="0"/>
                <w:sz w:val="2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lang w:bidi="ar"/>
              </w:rPr>
              <w:t>否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宋体" w:eastAsia="黑体" w:cs="黑体"/>
                <w:i w:val="0"/>
                <w:iCs w:val="0"/>
                <w:sz w:val="2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lang w:bidi="ar"/>
              </w:rPr>
              <w:t>企业承诺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sz w:val="20"/>
                <w:lang w:bidi="ar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sz w:val="20"/>
                <w:lang w:bidi="ar"/>
              </w:rPr>
              <w:t>2</w:t>
            </w:r>
          </w:p>
        </w:tc>
        <w:tc>
          <w:tcPr>
            <w:tcW w:w="13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kern w:val="0"/>
                <w:sz w:val="20"/>
                <w:lang w:bidi="ar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kern w:val="0"/>
                <w:sz w:val="20"/>
                <w:lang w:bidi="ar"/>
              </w:rPr>
              <w:t>付款及结算方式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宋体" w:eastAsia="黑体" w:cs="黑体"/>
                <w:i w:val="0"/>
                <w:iCs w:val="0"/>
                <w:kern w:val="0"/>
                <w:sz w:val="20"/>
                <w:lang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lang w:bidi="ar"/>
              </w:rPr>
              <w:t>★</w:t>
            </w:r>
          </w:p>
        </w:tc>
        <w:tc>
          <w:tcPr>
            <w:tcW w:w="449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ascii="黑体" w:hAnsi="宋体" w:eastAsia="黑体" w:cs="黑体"/>
                <w:i w:val="0"/>
                <w:iCs w:val="0"/>
                <w:sz w:val="2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lang w:bidi="ar"/>
              </w:rPr>
              <w:t>体检服务完成后，按实际参加体检人数及合同约定单价据实结算，一次性支付全部体检费用。</w:t>
            </w:r>
          </w:p>
        </w:tc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宋体" w:eastAsia="黑体" w:cs="黑体"/>
                <w:i w:val="0"/>
                <w:iCs w:val="0"/>
                <w:sz w:val="2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lang w:bidi="ar"/>
              </w:rPr>
              <w:t>否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宋体" w:eastAsia="黑体" w:cs="黑体"/>
                <w:i w:val="0"/>
                <w:iCs w:val="0"/>
                <w:sz w:val="2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lang w:bidi="ar"/>
              </w:rPr>
              <w:t>企业承诺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sz w:val="20"/>
                <w:lang w:eastAsia="zh-CN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sz w:val="20"/>
                <w:lang w:val="en-US" w:eastAsia="zh-CN"/>
              </w:rPr>
              <w:t>3</w:t>
            </w:r>
          </w:p>
        </w:tc>
        <w:tc>
          <w:tcPr>
            <w:tcW w:w="13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sz w:val="20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kern w:val="0"/>
                <w:sz w:val="20"/>
                <w:lang w:bidi="ar"/>
              </w:rPr>
              <w:t>保密要求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宋体" w:eastAsia="黑体" w:cs="黑体"/>
                <w:i w:val="0"/>
                <w:iCs w:val="0"/>
                <w:kern w:val="0"/>
                <w:sz w:val="20"/>
                <w:lang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lang w:bidi="ar"/>
              </w:rPr>
              <w:t>★</w:t>
            </w:r>
          </w:p>
        </w:tc>
        <w:tc>
          <w:tcPr>
            <w:tcW w:w="449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sz w:val="20"/>
                <w:lang w:val="en-US" w:eastAsia="zh-CN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sz w:val="20"/>
                <w:lang w:val="en-US" w:eastAsia="zh-CN"/>
              </w:rPr>
              <w:t>妥善保存体检数据资料及异常情况检验单原件，并严格保密，未经甲方同意，供应商不得使用、转让或发表这些数据资料。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exact"/>
              <w:ind w:left="0" w:leftChars="0" w:firstLine="0" w:firstLineChars="0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sz w:val="20"/>
                <w:lang w:val="en-US" w:eastAsia="zh-CN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sz w:val="20"/>
                <w:lang w:val="en-US" w:eastAsia="zh-CN"/>
              </w:rPr>
              <w:t>供应商对所获得的、有关甲方或属于甲方的各类资料及其他被认为是秘密的信息，未经甲方同意，不得泄露给任何第三方。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sz w:val="20"/>
                <w:lang w:val="en-US" w:eastAsia="zh-CN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sz w:val="20"/>
                <w:lang w:val="en-US" w:eastAsia="zh-CN"/>
              </w:rPr>
              <w:t>任何一方为本项目需要，向任何人透露有关资料或信息且认为是秘密信息，应事先予以注明。4.上述秘密信息，供应商只能将该信息用于服务本项目，而且只能由相应的体检工作人员使用。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default"/>
                <w:i w:val="0"/>
                <w:iCs w:val="0"/>
                <w:lang w:val="en-US" w:eastAsia="zh-CN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sz w:val="20"/>
                <w:lang w:val="en-US" w:eastAsia="zh-CN"/>
              </w:rPr>
              <w:t>5.供应商应遵循甲方各项安全保密制度和规章，所有信息数据在迁移、处理等过程中严禁私自复制、传输，完成建设任务后，档案信息数据必须物理清除。</w:t>
            </w:r>
          </w:p>
        </w:tc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宋体" w:eastAsia="黑体" w:cs="黑体"/>
                <w:i w:val="0"/>
                <w:iCs w:val="0"/>
                <w:sz w:val="2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lang w:bidi="ar"/>
              </w:rPr>
              <w:t>否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sz w:val="20"/>
                <w:lang w:val="en-US" w:eastAsia="zh-CN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lang w:bidi="ar"/>
              </w:rPr>
              <w:t>企业承诺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default" w:ascii="黑体" w:hAnsi="黑体" w:eastAsia="黑体" w:cs="黑体"/>
                <w:i w:val="0"/>
                <w:iCs w:val="0"/>
                <w:sz w:val="20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sz w:val="20"/>
                <w:lang w:val="en-US" w:eastAsia="zh-CN"/>
              </w:rPr>
              <w:t>4</w:t>
            </w:r>
          </w:p>
        </w:tc>
        <w:tc>
          <w:tcPr>
            <w:tcW w:w="13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黑体" w:eastAsia="黑体" w:cs="黑体"/>
                <w:i w:val="0"/>
                <w:iCs w:val="0"/>
                <w:kern w:val="0"/>
                <w:sz w:val="20"/>
                <w:lang w:eastAsia="zh-CN" w:bidi="ar"/>
              </w:rPr>
            </w:pPr>
            <w:r>
              <w:rPr>
                <w:rFonts w:hint="eastAsia" w:ascii="黑体" w:hAnsi="黑体" w:eastAsia="黑体" w:cs="黑体"/>
                <w:i w:val="0"/>
                <w:iCs w:val="0"/>
                <w:kern w:val="0"/>
                <w:sz w:val="20"/>
                <w:lang w:eastAsia="zh-CN" w:bidi="ar"/>
              </w:rPr>
              <w:t>违约责任及处罚标准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lang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lang w:bidi="ar"/>
              </w:rPr>
              <w:t>★</w:t>
            </w:r>
          </w:p>
        </w:tc>
        <w:tc>
          <w:tcPr>
            <w:tcW w:w="449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2"/>
              </w:numPr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lang w:val="en-US" w:eastAsia="zh-CN" w:bidi="ar"/>
              </w:rPr>
              <w:t>因供应商原因，漏检或者丢失监测数据，按收费标准向甲方赔偿损失并重新进行体检工作。</w:t>
            </w:r>
          </w:p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2"/>
              </w:numPr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exact"/>
              <w:ind w:left="0" w:leftChars="0" w:firstLine="0" w:firstLineChars="0"/>
              <w:rPr>
                <w:rFonts w:hint="eastAsia" w:hAnsi="宋体" w:cs="黑体"/>
                <w:i w:val="0"/>
                <w:i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hAnsi="宋体" w:cs="黑体"/>
                <w:i w:val="0"/>
                <w:iCs w:val="0"/>
                <w:color w:val="auto"/>
                <w:kern w:val="0"/>
                <w:sz w:val="20"/>
                <w:szCs w:val="20"/>
                <w:lang w:val="en-US" w:eastAsia="zh-CN" w:bidi="ar"/>
              </w:rPr>
              <w:t>供应商人员进入甲方工作时，不能遵守当时北京及医院防疫要求的，发现处以供应商1000元/人罚款，并更换人员。</w:t>
            </w:r>
          </w:p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2"/>
              </w:numPr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exact"/>
              <w:ind w:left="0" w:leftChars="0" w:firstLine="0" w:firstLineChars="0"/>
              <w:rPr>
                <w:rFonts w:hint="default" w:hAnsi="宋体" w:cs="黑体"/>
                <w:i w:val="0"/>
                <w:i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hAnsi="宋体" w:cs="黑体"/>
                <w:i w:val="0"/>
                <w:iCs w:val="0"/>
                <w:color w:val="auto"/>
                <w:kern w:val="0"/>
                <w:sz w:val="20"/>
                <w:szCs w:val="20"/>
                <w:lang w:val="en-US" w:eastAsia="zh-CN" w:bidi="ar"/>
              </w:rPr>
              <w:t>日常服务中，方</w:t>
            </w:r>
            <w:bookmarkStart w:id="0" w:name="_GoBack"/>
            <w:bookmarkEnd w:id="0"/>
            <w:r>
              <w:rPr>
                <w:rFonts w:hint="eastAsia" w:hAnsi="宋体" w:cs="黑体"/>
                <w:i w:val="0"/>
                <w:iCs w:val="0"/>
                <w:color w:val="auto"/>
                <w:kern w:val="0"/>
                <w:sz w:val="20"/>
                <w:szCs w:val="20"/>
                <w:lang w:val="en-US" w:eastAsia="zh-CN" w:bidi="ar"/>
              </w:rPr>
              <w:t>法不符合规范要求，操作人员不服从管理，经需求单位提出不能及时纠正，处200元/次的罚款。</w:t>
            </w:r>
          </w:p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2"/>
              </w:numPr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exact"/>
              <w:ind w:left="0" w:leftChars="0" w:firstLine="0" w:firstLineChars="0"/>
              <w:rPr>
                <w:rFonts w:hint="default" w:hAnsi="宋体" w:cs="黑体"/>
                <w:i w:val="0"/>
                <w:i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hAnsi="宋体" w:cs="黑体"/>
                <w:i w:val="0"/>
                <w:iCs w:val="0"/>
                <w:color w:val="auto"/>
                <w:kern w:val="0"/>
                <w:sz w:val="20"/>
                <w:szCs w:val="20"/>
                <w:lang w:val="en-US" w:eastAsia="zh-CN" w:bidi="ar"/>
              </w:rPr>
              <w:t>因供应商原因，不能按需求单位要求完成临时体检任务的，每出现一次罚款2000元。</w:t>
            </w:r>
          </w:p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2"/>
              </w:numPr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exact"/>
              <w:ind w:left="0" w:leftChars="0" w:firstLine="0" w:firstLineChars="0"/>
              <w:rPr>
                <w:rFonts w:hint="default" w:hAnsi="宋体" w:cs="黑体"/>
                <w:i w:val="0"/>
                <w:i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hAnsi="宋体" w:cs="黑体"/>
                <w:i w:val="0"/>
                <w:iCs w:val="0"/>
                <w:color w:val="auto"/>
                <w:kern w:val="0"/>
                <w:sz w:val="20"/>
                <w:szCs w:val="20"/>
                <w:lang w:val="en-US" w:eastAsia="zh-CN" w:bidi="ar"/>
              </w:rPr>
              <w:t>因供应商原因，不能按需求单位要求时间提交体检报告的，每推迟一天罚款2000元。</w:t>
            </w:r>
          </w:p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2"/>
              </w:numPr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exact"/>
              <w:ind w:left="0" w:leftChars="0" w:firstLine="0" w:firstLineChars="0"/>
              <w:rPr>
                <w:rFonts w:hint="default" w:hAnsi="宋体" w:cs="黑体"/>
                <w:i w:val="0"/>
                <w:i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hAnsi="宋体" w:cs="黑体"/>
                <w:i w:val="0"/>
                <w:iCs w:val="0"/>
                <w:color w:val="auto"/>
                <w:kern w:val="0"/>
                <w:sz w:val="20"/>
                <w:szCs w:val="20"/>
                <w:lang w:val="en-US" w:eastAsia="zh-CN" w:bidi="ar"/>
              </w:rPr>
              <w:t>因供应商原因，对合同约定的体检内容未能按计划实施，供应商应积极补救；给需求单位的辐射安全管理工作或正常运行造成严重影响的，产生的损失由供应商承担。</w:t>
            </w:r>
          </w:p>
          <w:p>
            <w:pPr>
              <w:pStyle w:val="2"/>
              <w:keepNext w:val="0"/>
              <w:keepLines w:val="0"/>
              <w:pageBreakBefore w:val="0"/>
              <w:numPr>
                <w:ilvl w:val="0"/>
                <w:numId w:val="2"/>
              </w:numPr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exact"/>
              <w:ind w:left="0" w:leftChars="0" w:firstLine="0" w:firstLineChars="0"/>
              <w:rPr>
                <w:rFonts w:hint="default" w:hAnsi="宋体" w:cs="黑体"/>
                <w:i w:val="0"/>
                <w:iCs w:val="0"/>
                <w:color w:val="auto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hAnsi="宋体" w:cs="黑体"/>
                <w:i w:val="0"/>
                <w:iCs w:val="0"/>
                <w:color w:val="auto"/>
                <w:kern w:val="0"/>
                <w:sz w:val="20"/>
                <w:szCs w:val="20"/>
                <w:lang w:val="en-US" w:eastAsia="zh-CN" w:bidi="ar"/>
              </w:rPr>
              <w:t>所有罚款在结算付款时扣除。</w:t>
            </w:r>
          </w:p>
        </w:tc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kern w:val="2"/>
                <w:sz w:val="20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lang w:bidi="ar"/>
              </w:rPr>
              <w:t>否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kern w:val="2"/>
                <w:sz w:val="20"/>
                <w:lang w:val="en-US" w:eastAsia="zh-CN" w:bidi="ar-SA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lang w:bidi="ar"/>
              </w:rPr>
              <w:t>企业承诺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3" w:hRule="atLeast"/>
        </w:trPr>
        <w:tc>
          <w:tcPr>
            <w:tcW w:w="5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黑体" w:hAnsi="宋体" w:eastAsia="黑体" w:cs="黑体"/>
                <w:i w:val="0"/>
                <w:iCs w:val="0"/>
                <w:sz w:val="20"/>
                <w:lang w:eastAsia="zh-CN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sz w:val="20"/>
                <w:lang w:val="en-US" w:eastAsia="zh-CN"/>
              </w:rPr>
              <w:t>1</w:t>
            </w:r>
          </w:p>
        </w:tc>
        <w:tc>
          <w:tcPr>
            <w:tcW w:w="13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ascii="黑体" w:hAnsi="宋体" w:eastAsia="黑体" w:cs="黑体"/>
                <w:i w:val="0"/>
                <w:iCs w:val="0"/>
                <w:sz w:val="20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lang w:bidi="ar"/>
              </w:rPr>
              <w:t>供应商资格</w:t>
            </w:r>
          </w:p>
        </w:tc>
        <w:tc>
          <w:tcPr>
            <w:tcW w:w="7170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textAlignment w:val="center"/>
              <w:rPr>
                <w:rFonts w:hint="eastAsia" w:ascii="黑体" w:hAnsi="宋体" w:eastAsia="黑体" w:cs="黑体"/>
                <w:i w:val="0"/>
                <w:iCs w:val="0"/>
                <w:sz w:val="20"/>
                <w:lang w:val="en-US" w:eastAsia="zh-CN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lang w:bidi="ar"/>
              </w:rPr>
              <w:t>1.持有有效的《医疗机构执业许可证》；2.具备</w:t>
            </w: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lang w:eastAsia="zh-CN" w:bidi="ar"/>
              </w:rPr>
              <w:t>放射工作人员职业健康检查资质，体检单位应为</w:t>
            </w: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lang w:val="en-US" w:eastAsia="zh-CN" w:bidi="ar"/>
              </w:rPr>
              <w:t>北京市</w:t>
            </w: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lang w:bidi="ar"/>
              </w:rPr>
              <w:t>卫生健康</w:t>
            </w: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lang w:eastAsia="zh-CN" w:bidi="ar"/>
              </w:rPr>
              <w:t>委员会官网发布的“北京市职业健康检查机构基本信息明细（发布日期为</w:t>
            </w: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lang w:val="en-US" w:eastAsia="zh-CN" w:bidi="ar"/>
              </w:rPr>
              <w:t>2026年2月9日</w:t>
            </w: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lang w:eastAsia="zh-CN" w:bidi="ar"/>
              </w:rPr>
              <w:t>）”内的服务机构。（北京市卫生健康委员会：</w:t>
            </w: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lang w:val="en-US" w:eastAsia="zh-CN" w:bidi="ar"/>
              </w:rPr>
              <w:t>wjw.beijing.gov.cn</w:t>
            </w:r>
            <w:r>
              <w:rPr>
                <w:rFonts w:hint="eastAsia" w:ascii="黑体" w:hAnsi="宋体" w:eastAsia="黑体" w:cs="黑体"/>
                <w:i w:val="0"/>
                <w:iCs w:val="0"/>
                <w:kern w:val="0"/>
                <w:sz w:val="20"/>
                <w:lang w:eastAsia="zh-CN" w:bidi="ar"/>
              </w:rPr>
              <w:t>）</w:t>
            </w:r>
          </w:p>
        </w:tc>
      </w:tr>
    </w:tbl>
    <w:p>
      <w:pPr>
        <w:rPr>
          <w:i w:val="0"/>
          <w:iCs w:val="0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7C72E132-7158-4FD1-9260-80665AB9230D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2" w:fontKey="{6A7EABCD-3B8D-489D-B63E-CDAC3D46CA29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F8EF851"/>
    <w:multiLevelType w:val="singleLevel"/>
    <w:tmpl w:val="BF8EF851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FBF4A8A8"/>
    <w:multiLevelType w:val="singleLevel"/>
    <w:tmpl w:val="FBF4A8A8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73759B"/>
    <w:rsid w:val="0FFF014F"/>
    <w:rsid w:val="1D0246F3"/>
    <w:rsid w:val="26F45211"/>
    <w:rsid w:val="42A81132"/>
    <w:rsid w:val="55F1539A"/>
    <w:rsid w:val="5BFF41CF"/>
    <w:rsid w:val="5FFA0CEE"/>
    <w:rsid w:val="689E075E"/>
    <w:rsid w:val="6BBF61BA"/>
    <w:rsid w:val="72F52BB8"/>
    <w:rsid w:val="769530AA"/>
    <w:rsid w:val="7737FAE7"/>
    <w:rsid w:val="7D584F27"/>
    <w:rsid w:val="D70FF59A"/>
    <w:rsid w:val="DFF5D85B"/>
    <w:rsid w:val="FFBB73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unhideWhenUsed/>
    <w:qFormat/>
    <w:uiPriority w:val="0"/>
    <w:pPr>
      <w:widowControl w:val="0"/>
      <w:autoSpaceDE w:val="0"/>
      <w:autoSpaceDN w:val="0"/>
    </w:pPr>
    <w:rPr>
      <w:rFonts w:hint="eastAsia" w:ascii="黑体" w:hAnsi="黑体" w:eastAsia="黑体" w:cs="Times New Roman"/>
      <w:color w:val="000000"/>
      <w:sz w:val="24"/>
      <w:szCs w:val="22"/>
      <w:lang w:val="en-US" w:eastAsia="zh-CN" w:bidi="ar-SA"/>
    </w:rPr>
  </w:style>
  <w:style w:type="paragraph" w:styleId="3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6">
    <w:name w:val="font111"/>
    <w:qFormat/>
    <w:uiPriority w:val="0"/>
    <w:rPr>
      <w:rFonts w:hint="eastAsia" w:ascii="黑体" w:hAnsi="宋体" w:eastAsia="黑体" w:cs="黑体"/>
      <w:i/>
      <w:iCs/>
      <w:color w:val="00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1815</Words>
  <Characters>1869</Characters>
  <Lines>0</Lines>
  <Paragraphs>0</Paragraphs>
  <TotalTime>66</TotalTime>
  <ScaleCrop>false</ScaleCrop>
  <LinksUpToDate>false</LinksUpToDate>
  <CharactersWithSpaces>1901</CharactersWithSpaces>
  <Application>WPS Office_11.8.6.8810_F1E327BC-269C-435d-A152-05C5408002CA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2026-07-21T15:23:00Z</dcterms:created>
  <dc:creator>93668</dc:creator>
  <cp:lastModifiedBy>user-1</cp:lastModifiedBy>
  <cp:lastPrinted>2026-08-11T20:55:00Z</cp:lastPrinted>
  <dcterms:modified xsi:type="dcterms:W3CDTF">2026-09-04T10:47:56Z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2052-11.8.6.8810</vt:lpwstr>
  </property>
  <property fmtid="{D5CDD505-2E9C-101B-9397-08002B2CF9AE}" pid="3" name="KSOTemplateDocerSaveRecord">
    <vt:lpwstr>eyJoZGlkIjoiNGJkMjU5YmEwM2UwNTcxZDQxYjYxYjk2ZjYzYjhjZWMiLCJ1c2VySWQiOiI0MTQ2MzM0ODAifQ==</vt:lpwstr>
  </property>
  <property fmtid="{D5CDD505-2E9C-101B-9397-08002B2CF9AE}" pid="4" name="ICV">
    <vt:lpwstr>3B50BF11FD884DFBBE65A934C1DF02FA_12</vt:lpwstr>
  </property>
</Properties>
</file>