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244"/>
        <w:gridCol w:w="680"/>
        <w:gridCol w:w="4535"/>
        <w:gridCol w:w="74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需求名称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性质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需求具体内容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量化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基本要求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具有“肠道水疗”、“结肠透析”、“药液保留灌注”等功能。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标准规范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具备NMPA认证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温度控制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控温范围和测量精度：35℃～40℃；测温误差≤±0.3℃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驱动原理及泵数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双蠕动泵驱动，具有主泵1个，药泵1个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泵注液速度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主泵注液速度范围：0L／min～1.5L／min，流量可调；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药泵注液速度范围：0L／min～100ml／min，流量可调。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灌注量及灌注误差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总液量设定范围(0-15)L,灌注量在5L-15L范围内误差≤±1%；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压力设定范围及测压误差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灌注压力设定范围（0～200）kPa，测压误差≤±2kPa；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排泄压力设定范围（0～25）kPa；测压误差≤±2kPa。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报警及保护功能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具备声光报警功能：超预定温度报警、阻塞报警、液尽报警、超压报警等。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报警保护功能：发生上述报警后，设备自动停止治疗，同时具备手动紧急停止开关按钮，紧急状况下可人为停止治疗。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软件功能1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具有“药液配置”、“治疗方案设置”、“病人信息”、“系统检测和故障诊断”、“帮助”等菜单。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软件功能2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设置功能：可按治疗需要设置“预定治疗时间”、“泵注液时间设定”、“泵间歇时间设定”三个参数；误差≤±5％。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软件功能3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温度、液量、压力、时间参数的实时显示。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软件功能4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具有灌注压力及排泄压力的双通道压力变化波形曲线并实时显示。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软件功能5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治疗阶段逐步提示培训功能；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水处理装置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出水口水质应达到饮用水标准，滤芯不大于0.02μm。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噪声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治疗机正常工作的噪声≤65dB(A)。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连续工作时间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治疗机连续工作时间≥6h。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高位结肠透析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▲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压力传感器与双腔直肠导管配合，建立治疗通路至高位结肠。直肠导管为无菌一次性使用。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配套耗材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专机专用，为无菌一次性使用。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配套耗材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（试剂）要求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封闭耗材（试剂）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厂家承诺及注册证，若非同品牌需提供耗材(试剂)为设备生产企业指定唯一代工品牌的材料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配置要求1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一体化主机1台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治疗系统软件1套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验收标准方法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★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5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widowControl/>
              <w:snapToGrid w:val="0"/>
              <w:spacing w:line="276" w:lineRule="auto"/>
              <w:jc w:val="left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1.★号项技术指标不接受负偏离；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2.▲技术指标负偏离≥6项，报价企业技术参数分值为0分。</w:t>
            </w:r>
          </w:p>
          <w:p>
            <w:pPr>
              <w:pStyle w:val="2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3.▲技术指标和“无标识”技术指标负偏离≥7项，报价企业技术参数分值为0分。</w:t>
            </w:r>
          </w:p>
        </w:tc>
      </w:tr>
    </w:tbl>
    <w:p/>
    <w:p>
      <w:pPr>
        <w:pStyle w:val="2"/>
      </w:pPr>
    </w:p>
    <w:tbl>
      <w:tblPr>
        <w:tblStyle w:val="3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720"/>
        <w:gridCol w:w="1582"/>
        <w:gridCol w:w="1487"/>
        <w:gridCol w:w="886"/>
        <w:gridCol w:w="1287"/>
        <w:gridCol w:w="13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结肠途径治疗机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2026-JQ06-W3250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3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耗材（试剂）与设备为同一品牌或为设备生产企业指定的唯一代工品牌。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一次性使用直肠导管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2.125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耗材为有注册证的双腔套管式一次性使用导管，其中冲洗管长度不小于90cm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B6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1249</Words>
  <Characters>1349</Characters>
  <Lines>0</Lines>
  <Paragraphs>0</Paragraphs>
  <TotalTime>0</TotalTime>
  <ScaleCrop>false</ScaleCrop>
  <LinksUpToDate>false</LinksUpToDate>
  <CharactersWithSpaces>1349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2026-09-14T00:20:10Z</dcterms:created>
  <dc:creator>Administrator</dc:creator>
  <cp:lastModifiedBy>Administrator</cp:lastModifiedBy>
  <dcterms:modified xsi:type="dcterms:W3CDTF">2026-09-14T00:20:53Z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6C5D50CCBEEE4B83BBE85F0846805154</vt:lpwstr>
  </property>
</Properties>
</file>