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8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2"/>
        <w:gridCol w:w="1821"/>
        <w:gridCol w:w="731"/>
        <w:gridCol w:w="1395"/>
        <w:gridCol w:w="1134"/>
        <w:gridCol w:w="3282"/>
        <w:gridCol w:w="89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0486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  <w:t>医疗设备技术需求确认表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8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气腹机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宋体"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 w:val="24"/>
                <w:szCs w:val="24"/>
              </w:rPr>
              <w:t>总数量（台/套）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 w:val="24"/>
                <w:szCs w:val="24"/>
              </w:rPr>
              <w:t>预算总金额（万元）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49.8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*1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用于腹腔镜手术提供CO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气体维持手术空间功能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*2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 xml:space="preserve">具备CFDA、CE认证    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3.1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压力设置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 xml:space="preserve">最大压力≥24mmHg 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3.2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气体流量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最大流速≥40升/分钟  具备气腹针模式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3.3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气腹管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可重复使用气腹管，可高温高压灭菌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3.4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保护功能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具有气流过压保护功能,自动泄压系统以防止压力过高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3.5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显示模式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≥5.7英寸，具有数字化显示功能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3.6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显示功能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可显示设置及实际流量与腹压信息数预设压力和流量，显示预设和实际注气压力和流量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·3.7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小儿模式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具备小儿模式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3.8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加热模块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具备加热模块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3.9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安全报警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具备安全报警装置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3.10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气瓶显示功能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带气瓶容量显示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3.11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设备不良事件情况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厂家自报设备近三年不良事件情况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*4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配置需求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主机1台、配套管路≥10套</w:t>
            </w:r>
          </w:p>
        </w:tc>
        <w:tc>
          <w:tcPr>
            <w:tcW w:w="8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*5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售后条款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5.1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原厂保修年限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≥3年，保修期内开机率不低于95%（按365日/年计算，含节假日)，未达到要求的开机率天数，按双倍天数顺延保修期。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5.2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预防性维修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/定期维护保养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保修期内按维修手册要求提供定期维护保养服务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5.3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维修响应时间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维修到达现场时间≤0.5个工作日（京内）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维修到达现场时间≤3个工作日（京外）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5.4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配件报价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提供消耗性配件（年平均更换大于1次的配件）和高值配件（价格大于设备成交价5%以上）的报价清单，且高值配件报价之和不得高于设备成交价的110%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5.5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升级与软件维护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保修期内免费升级和软件维护；保修期外，原软件维护仅收工时费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5.6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维修工时费计算方法及价格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至少提供按小时计费和按故障点计费两种方式，用户可自行选择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5.7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专用工具、资料及其它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提供设备配套的维修专用工具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（如有）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，资料（操作手册、维修手册等）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5.8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培训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提供使用培训和工程师原厂培训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5.9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交货期</w:t>
            </w:r>
          </w:p>
        </w:tc>
        <w:tc>
          <w:tcPr>
            <w:tcW w:w="58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合同签订后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个月内交货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备注：1.加注“*”号的技术指标为关键指标，≥1项未达到招标文件要求，即做废标处理。</w:t>
            </w:r>
          </w:p>
          <w:p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 xml:space="preserve">      2.加注“·”号的技术指标为重要指标。</w:t>
            </w:r>
          </w:p>
          <w:p>
            <w:pPr>
              <w:widowControl/>
              <w:jc w:val="left"/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 xml:space="preserve">      3.加注“*”、“·”号的技术指标均需投标企业提供证明材料。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0CF0"/>
    <w:rsid w:val="002E0CF0"/>
    <w:rsid w:val="00C54E1B"/>
    <w:rsid w:val="00CE39D9"/>
    <w:rsid w:val="3449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PLA</Company>
  <Pages>1</Pages>
  <Words>158</Words>
  <Characters>904</Characters>
  <Lines>7</Lines>
  <Paragraphs>2</Paragraphs>
  <TotalTime>23</TotalTime>
  <ScaleCrop>false</ScaleCrop>
  <LinksUpToDate>false</LinksUpToDate>
  <CharactersWithSpaces>1060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2022-06-27T07:19:00Z</dcterms:created>
  <dc:creator>chenkun</dc:creator>
  <cp:lastModifiedBy>DOCTOR</cp:lastModifiedBy>
  <dcterms:modified xsi:type="dcterms:W3CDTF">2022-08-26T02:11:08Z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